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C29ED">
      <w:pPr>
        <w:spacing w:before="319" w:line="276" w:lineRule="auto"/>
        <w:ind w:left="543" w:right="315"/>
        <w:jc w:val="both"/>
        <w:rPr>
          <w:b/>
          <w:sz w:val="36"/>
        </w:rPr>
      </w:pPr>
      <w:r>
        <w:rPr>
          <w:b/>
          <w:color w:val="FF0000"/>
          <w:sz w:val="36"/>
        </w:rPr>
        <w:t>Survey and</w:t>
      </w:r>
      <w:r w:rsidR="00AD1BEA" w:rsidRPr="00AA6575">
        <w:rPr>
          <w:b/>
          <w:color w:val="FF0000"/>
          <w:sz w:val="36"/>
        </w:rPr>
        <w:t xml:space="preserve"> Preparation of Report for</w:t>
      </w:r>
      <w:r w:rsidR="00A840C6">
        <w:rPr>
          <w:b/>
          <w:color w:val="FF0000"/>
          <w:sz w:val="36"/>
        </w:rPr>
        <w:t xml:space="preserve"> Interstate Transmission Scheme</w:t>
      </w:r>
      <w:r>
        <w:rPr>
          <w:b/>
          <w:color w:val="FF0000"/>
          <w:sz w:val="36"/>
        </w:rPr>
        <w:t xml:space="preserve"> </w:t>
      </w:r>
      <w:r w:rsidR="000C3537">
        <w:rPr>
          <w:b/>
          <w:color w:val="FF0000"/>
          <w:sz w:val="36"/>
        </w:rPr>
        <w:t>“</w:t>
      </w:r>
      <w:r w:rsidR="003A4DA7">
        <w:rPr>
          <w:b/>
          <w:color w:val="FF0000"/>
          <w:sz w:val="36"/>
        </w:rPr>
        <w:t>NERGS-III Siang Basin</w:t>
      </w:r>
      <w:r w:rsidR="000C3537">
        <w:rPr>
          <w:b/>
          <w:color w:val="FF0000"/>
          <w:sz w:val="36"/>
        </w:rPr>
        <w:t>”</w:t>
      </w:r>
      <w:r w:rsidR="00AD1BEA" w:rsidRPr="00AA6575">
        <w:rPr>
          <w:b/>
          <w:color w:val="FF0000"/>
          <w:spacing w:val="1"/>
          <w:sz w:val="36"/>
        </w:rPr>
        <w:t xml:space="preserve"> </w:t>
      </w:r>
      <w:r w:rsidR="00AD1BEA" w:rsidRPr="00AA6575">
        <w:rPr>
          <w:b/>
          <w:color w:val="FF0000"/>
          <w:sz w:val="36"/>
        </w:rPr>
        <w:t>using</w:t>
      </w:r>
      <w:r w:rsidR="00AD1BEA" w:rsidRPr="00AA6575">
        <w:rPr>
          <w:b/>
          <w:color w:val="FF0000"/>
          <w:spacing w:val="1"/>
          <w:sz w:val="36"/>
        </w:rPr>
        <w:t xml:space="preserve"> </w:t>
      </w:r>
      <w:r w:rsidR="00AD1BEA" w:rsidRPr="00AA6575">
        <w:rPr>
          <w:b/>
          <w:color w:val="FF0000"/>
          <w:sz w:val="36"/>
        </w:rPr>
        <w:t>Modern</w:t>
      </w:r>
      <w:r w:rsidR="00AD1BEA" w:rsidRPr="00AA6575">
        <w:rPr>
          <w:b/>
          <w:color w:val="FF0000"/>
          <w:spacing w:val="1"/>
          <w:sz w:val="36"/>
        </w:rPr>
        <w:t xml:space="preserve"> </w:t>
      </w:r>
      <w:r w:rsidR="00AD1BEA" w:rsidRPr="00AA6575">
        <w:rPr>
          <w:b/>
          <w:color w:val="FF0000"/>
          <w:sz w:val="36"/>
        </w:rPr>
        <w:t>Survey</w:t>
      </w:r>
      <w:r w:rsidR="00AD1BEA" w:rsidRPr="00AA6575">
        <w:rPr>
          <w:b/>
          <w:color w:val="FF0000"/>
          <w:spacing w:val="1"/>
          <w:sz w:val="36"/>
        </w:rPr>
        <w:t xml:space="preserve"> </w:t>
      </w:r>
      <w:r w:rsidR="00AD1BEA"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E73811">
      <w:pPr>
        <w:pStyle w:val="BodyText"/>
        <w:spacing w:before="2"/>
        <w:rPr>
          <w:b/>
          <w:sz w:val="25"/>
        </w:rPr>
      </w:pPr>
      <w:r w:rsidRPr="00AA6575">
        <w:rPr>
          <w:noProof/>
          <w:lang w:val="en-IN" w:eastAsia="en-IN"/>
        </w:rPr>
        <w:drawing>
          <wp:anchor distT="0" distB="0" distL="0" distR="0" simplePos="0" relativeHeight="251659264" behindDoc="0" locked="0" layoutInCell="1" allowOverlap="1" wp14:anchorId="2B01BA4B" wp14:editId="7C549D9F">
            <wp:simplePos x="0" y="0"/>
            <wp:positionH relativeFrom="page">
              <wp:posOffset>2190750</wp:posOffset>
            </wp:positionH>
            <wp:positionV relativeFrom="paragraph">
              <wp:posOffset>125730</wp:posOffset>
            </wp:positionV>
            <wp:extent cx="3780790" cy="881380"/>
            <wp:effectExtent l="0" t="0" r="0" b="0"/>
            <wp:wrapThrough wrapText="bothSides">
              <wp:wrapPolygon edited="0">
                <wp:start x="0" y="0"/>
                <wp:lineTo x="0" y="21009"/>
                <wp:lineTo x="21440" y="21009"/>
                <wp:lineTo x="21440" y="0"/>
                <wp:lineTo x="0" y="0"/>
              </wp:wrapPolygon>
            </wp:wrapThrough>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780790" cy="881380"/>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E73811" w:rsidRDefault="00E73811">
      <w:pPr>
        <w:spacing w:before="229"/>
        <w:ind w:left="546" w:right="470"/>
        <w:jc w:val="center"/>
        <w:rPr>
          <w:b/>
          <w:color w:val="0000FF"/>
          <w:sz w:val="28"/>
        </w:rPr>
      </w:pPr>
    </w:p>
    <w:p w:rsidR="00E73811" w:rsidRDefault="00E73811">
      <w:pPr>
        <w:spacing w:before="229"/>
        <w:ind w:left="546" w:right="470"/>
        <w:jc w:val="center"/>
        <w:rPr>
          <w:b/>
          <w:color w:val="0000FF"/>
          <w:sz w:val="28"/>
        </w:rPr>
      </w:pPr>
    </w:p>
    <w:p w:rsidR="00E73811" w:rsidRDefault="00E73811">
      <w:pPr>
        <w:spacing w:before="229"/>
        <w:ind w:left="546" w:right="470"/>
        <w:jc w:val="center"/>
        <w:rPr>
          <w:b/>
          <w:color w:val="0000FF"/>
          <w:sz w:val="28"/>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F36A70">
      <w:pPr>
        <w:spacing w:before="24"/>
        <w:ind w:right="185"/>
        <w:jc w:val="right"/>
        <w:rPr>
          <w:b/>
          <w:sz w:val="28"/>
        </w:rPr>
      </w:pPr>
      <w:r>
        <w:rPr>
          <w:b/>
          <w:color w:val="0000FF"/>
          <w:sz w:val="28"/>
        </w:rPr>
        <w:lastRenderedPageBreak/>
        <w:t>2</w:t>
      </w:r>
      <w:r w:rsidR="00701771">
        <w:rPr>
          <w:b/>
          <w:color w:val="0000FF"/>
          <w:sz w:val="28"/>
        </w:rPr>
        <w:t>8.08.</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14:anchorId="552FCD74" wp14:editId="25E9BC2D">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3A4DA7">
        <w:rPr>
          <w:b/>
          <w:color w:val="FF0000"/>
          <w:sz w:val="32"/>
        </w:rPr>
        <w:t>Category “D”</w:t>
      </w:r>
      <w:r w:rsidRPr="00AA6575">
        <w:rPr>
          <w:b/>
          <w:color w:val="FF0000"/>
          <w:sz w:val="32"/>
        </w:rPr>
        <w:t xml:space="preserve">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DB00B2">
        <w:t>01/25-26/ITP-115</w:t>
      </w:r>
      <w:r w:rsidRPr="00AA6575">
        <w:t>/TC/RFP</w:t>
      </w:r>
      <w:r w:rsidRPr="00AA6575">
        <w:tab/>
      </w:r>
      <w:r w:rsidR="00DB00B2">
        <w:t>28/08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PFC Consulting Ltd. invites E-Tenders through GeM portal for appointment of Survey Agency for</w:t>
      </w:r>
      <w:r w:rsidRPr="00AA6575">
        <w:rPr>
          <w:b/>
          <w:spacing w:val="1"/>
          <w:sz w:val="24"/>
        </w:rPr>
        <w:t xml:space="preserve"> </w:t>
      </w:r>
      <w:r w:rsidRPr="00AA6575">
        <w:rPr>
          <w:b/>
          <w:sz w:val="24"/>
        </w:rPr>
        <w:t>Survey &amp; Preparation of Report for “</w:t>
      </w:r>
      <w:r w:rsidR="003A4DA7">
        <w:rPr>
          <w:b/>
          <w:sz w:val="24"/>
        </w:rPr>
        <w:t>NERGS-III Siang Basin</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2654B" w:rsidRPr="00AA6575">
        <w:trPr>
          <w:trHeight w:val="336"/>
        </w:trPr>
        <w:tc>
          <w:tcPr>
            <w:tcW w:w="566" w:type="dxa"/>
          </w:tcPr>
          <w:p w:rsidR="0022654B" w:rsidRPr="00AA6575" w:rsidRDefault="00AD1BEA">
            <w:pPr>
              <w:pStyle w:val="TableParagraph"/>
              <w:spacing w:line="292" w:lineRule="exact"/>
              <w:ind w:right="103"/>
              <w:jc w:val="right"/>
              <w:rPr>
                <w:sz w:val="24"/>
              </w:rPr>
            </w:pPr>
            <w:r w:rsidRPr="00AA6575">
              <w:rPr>
                <w:sz w:val="24"/>
              </w:rPr>
              <w:t>b)</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2654B" w:rsidRPr="00AA6575" w:rsidRDefault="00F40103" w:rsidP="00F40103">
            <w:pPr>
              <w:pStyle w:val="TableParagraph"/>
              <w:spacing w:line="292" w:lineRule="exact"/>
              <w:rPr>
                <w:b/>
                <w:sz w:val="24"/>
              </w:rPr>
            </w:pPr>
            <w:r>
              <w:rPr>
                <w:b/>
                <w:sz w:val="24"/>
              </w:rPr>
              <w:t xml:space="preserve"> 28/08</w:t>
            </w:r>
            <w:r w:rsidR="003960A3" w:rsidRPr="00AA6575">
              <w:rPr>
                <w:b/>
                <w:sz w:val="24"/>
              </w:rPr>
              <w:t>/2025</w:t>
            </w:r>
            <w:r w:rsidR="00AD1BEA" w:rsidRPr="00AA6575">
              <w:rPr>
                <w:b/>
                <w:sz w:val="24"/>
              </w:rPr>
              <w:t xml:space="preserve"> from</w:t>
            </w:r>
            <w:r w:rsidR="00AD1BEA" w:rsidRPr="00AA6575">
              <w:rPr>
                <w:b/>
                <w:spacing w:val="-2"/>
                <w:sz w:val="24"/>
              </w:rPr>
              <w:t xml:space="preserve"> </w:t>
            </w:r>
            <w:r w:rsidR="00194876">
              <w:rPr>
                <w:b/>
                <w:sz w:val="24"/>
              </w:rPr>
              <w:t>16</w:t>
            </w:r>
            <w:r w:rsidR="00C13A79">
              <w:rPr>
                <w:b/>
                <w:sz w:val="24"/>
              </w:rPr>
              <w:t>:</w:t>
            </w:r>
            <w:r w:rsidR="00194876">
              <w:rPr>
                <w:b/>
                <w:sz w:val="24"/>
              </w:rPr>
              <w:t>0</w:t>
            </w:r>
            <w:r>
              <w:rPr>
                <w:b/>
                <w:sz w:val="24"/>
              </w:rPr>
              <w:t>0</w:t>
            </w:r>
            <w:r w:rsidR="00AD1BEA" w:rsidRPr="00AA6575">
              <w:rPr>
                <w:b/>
                <w:spacing w:val="-2"/>
                <w:sz w:val="24"/>
              </w:rPr>
              <w:t xml:space="preserve"> </w:t>
            </w:r>
            <w:r w:rsidR="00AD1BEA" w:rsidRPr="00AA6575">
              <w:rPr>
                <w:b/>
                <w:sz w:val="24"/>
              </w:rPr>
              <w:t>hrs.</w:t>
            </w:r>
            <w:r w:rsidR="00AD1BEA" w:rsidRPr="00AA6575">
              <w:rPr>
                <w:b/>
                <w:spacing w:val="-3"/>
                <w:sz w:val="24"/>
              </w:rPr>
              <w:t xml:space="preserve"> </w:t>
            </w:r>
            <w:r w:rsidR="00AD1BEA" w:rsidRPr="00AA6575">
              <w:rPr>
                <w:b/>
                <w:sz w:val="24"/>
              </w:rPr>
              <w:t>(IST)</w:t>
            </w:r>
          </w:p>
        </w:tc>
      </w:tr>
      <w:tr w:rsidR="0022654B" w:rsidRPr="00AA6575">
        <w:trPr>
          <w:trHeight w:val="338"/>
        </w:trPr>
        <w:tc>
          <w:tcPr>
            <w:tcW w:w="566" w:type="dxa"/>
          </w:tcPr>
          <w:p w:rsidR="0022654B" w:rsidRPr="00AA6575" w:rsidRDefault="00AD1BEA">
            <w:pPr>
              <w:pStyle w:val="TableParagraph"/>
              <w:spacing w:before="1"/>
              <w:ind w:right="131"/>
              <w:jc w:val="right"/>
              <w:rPr>
                <w:sz w:val="24"/>
              </w:rPr>
            </w:pPr>
            <w:r w:rsidRPr="00AA6575">
              <w:rPr>
                <w:sz w:val="24"/>
              </w:rPr>
              <w:t>c)</w:t>
            </w:r>
          </w:p>
        </w:tc>
        <w:tc>
          <w:tcPr>
            <w:tcW w:w="3970" w:type="dxa"/>
          </w:tcPr>
          <w:p w:rsidR="0022654B" w:rsidRPr="00AA6575" w:rsidRDefault="00AD1BEA">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2654B" w:rsidRPr="00AA6575" w:rsidRDefault="00F40103" w:rsidP="00F40103">
            <w:pPr>
              <w:pStyle w:val="TableParagraph"/>
              <w:spacing w:before="1"/>
              <w:rPr>
                <w:b/>
                <w:sz w:val="24"/>
              </w:rPr>
            </w:pPr>
            <w:r>
              <w:rPr>
                <w:b/>
                <w:sz w:val="24"/>
              </w:rPr>
              <w:t xml:space="preserve"> 04/09</w:t>
            </w:r>
            <w:r w:rsidR="003960A3" w:rsidRPr="00AA6575">
              <w:rPr>
                <w:b/>
                <w:sz w:val="24"/>
              </w:rPr>
              <w:t>/2025</w:t>
            </w:r>
            <w:r w:rsidR="00AD1BEA" w:rsidRPr="00AA6575">
              <w:rPr>
                <w:b/>
                <w:spacing w:val="-1"/>
                <w:sz w:val="24"/>
              </w:rPr>
              <w:t xml:space="preserve"> </w:t>
            </w:r>
            <w:r w:rsidR="00AD1BEA" w:rsidRPr="00AA6575">
              <w:rPr>
                <w:b/>
                <w:sz w:val="24"/>
              </w:rPr>
              <w:t>till</w:t>
            </w:r>
            <w:r w:rsidR="00AD1BEA" w:rsidRPr="00AA6575">
              <w:rPr>
                <w:b/>
                <w:spacing w:val="-1"/>
                <w:sz w:val="24"/>
              </w:rPr>
              <w:t xml:space="preserve"> </w:t>
            </w:r>
            <w:r w:rsidR="00C13A79">
              <w:rPr>
                <w:b/>
                <w:sz w:val="24"/>
              </w:rPr>
              <w:t>16:00</w:t>
            </w:r>
            <w:r w:rsidR="00C13A79" w:rsidRPr="00AA6575">
              <w:rPr>
                <w:b/>
                <w:spacing w:val="-2"/>
                <w:sz w:val="24"/>
              </w:rPr>
              <w:t xml:space="preserve"> </w:t>
            </w:r>
            <w:r w:rsidR="00AD1BEA" w:rsidRPr="00AA6575">
              <w:rPr>
                <w:b/>
                <w:sz w:val="24"/>
              </w:rPr>
              <w:t>hrs.</w:t>
            </w:r>
            <w:r w:rsidR="00AD1BEA" w:rsidRPr="00AA6575">
              <w:rPr>
                <w:b/>
                <w:spacing w:val="-2"/>
                <w:sz w:val="24"/>
              </w:rPr>
              <w:t xml:space="preserve"> </w:t>
            </w:r>
            <w:r w:rsidR="00AD1BEA" w:rsidRPr="00AA6575">
              <w:rPr>
                <w:b/>
                <w:sz w:val="24"/>
              </w:rPr>
              <w:t>(IST)</w:t>
            </w:r>
          </w:p>
        </w:tc>
      </w:tr>
      <w:tr w:rsidR="0022654B" w:rsidRPr="00AA6575">
        <w:trPr>
          <w:trHeight w:val="337"/>
        </w:trPr>
        <w:tc>
          <w:tcPr>
            <w:tcW w:w="566" w:type="dxa"/>
          </w:tcPr>
          <w:p w:rsidR="0022654B" w:rsidRPr="00AA6575" w:rsidRDefault="00AD1BEA">
            <w:pPr>
              <w:pStyle w:val="TableParagraph"/>
              <w:spacing w:line="292" w:lineRule="exact"/>
              <w:ind w:right="103"/>
              <w:jc w:val="right"/>
              <w:rPr>
                <w:sz w:val="24"/>
              </w:rPr>
            </w:pPr>
            <w:r w:rsidRPr="00AA6575">
              <w:rPr>
                <w:sz w:val="24"/>
              </w:rPr>
              <w:t>d)</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2654B" w:rsidRPr="00AA6575" w:rsidRDefault="00F40103" w:rsidP="003A4DA7">
            <w:pPr>
              <w:pStyle w:val="TableParagraph"/>
              <w:spacing w:line="292" w:lineRule="exact"/>
              <w:ind w:left="108"/>
              <w:rPr>
                <w:b/>
                <w:sz w:val="24"/>
              </w:rPr>
            </w:pPr>
            <w:r>
              <w:rPr>
                <w:b/>
                <w:sz w:val="24"/>
              </w:rPr>
              <w:t>04/09</w:t>
            </w:r>
            <w:r w:rsidRPr="00AA6575">
              <w:rPr>
                <w:b/>
                <w:sz w:val="24"/>
              </w:rPr>
              <w:t>/2025</w:t>
            </w:r>
            <w:r w:rsidRPr="00AA6575">
              <w:rPr>
                <w:b/>
                <w:spacing w:val="-1"/>
                <w:sz w:val="24"/>
              </w:rPr>
              <w:t xml:space="preserve"> </w:t>
            </w:r>
            <w:r w:rsidRPr="00AA6575">
              <w:rPr>
                <w:b/>
                <w:sz w:val="24"/>
              </w:rPr>
              <w:t>till</w:t>
            </w:r>
            <w:r w:rsidRPr="00AA6575">
              <w:rPr>
                <w:b/>
                <w:spacing w:val="-1"/>
                <w:sz w:val="24"/>
              </w:rPr>
              <w:t xml:space="preserve"> </w:t>
            </w:r>
            <w:r w:rsidR="00C13A79">
              <w:rPr>
                <w:b/>
                <w:sz w:val="24"/>
              </w:rPr>
              <w:t>16:30</w:t>
            </w:r>
            <w:r w:rsidR="00C13A79" w:rsidRPr="00AA6575">
              <w:rPr>
                <w:b/>
                <w:spacing w:val="-2"/>
                <w:sz w:val="24"/>
              </w:rPr>
              <w:t xml:space="preserve"> </w:t>
            </w:r>
            <w:r w:rsidRPr="00AA6575">
              <w:rPr>
                <w:b/>
                <w:sz w:val="24"/>
              </w:rPr>
              <w:t>hrs.</w:t>
            </w:r>
            <w:r w:rsidRPr="00AA6575">
              <w:rPr>
                <w:b/>
                <w:spacing w:val="-2"/>
                <w:sz w:val="24"/>
              </w:rPr>
              <w:t xml:space="preserve"> </w:t>
            </w:r>
            <w:r w:rsidRPr="00AA6575">
              <w:rPr>
                <w:b/>
                <w:sz w:val="24"/>
              </w:rPr>
              <w:t>(IST)</w:t>
            </w:r>
          </w:p>
        </w:tc>
      </w:tr>
      <w:tr w:rsidR="0022654B" w:rsidRPr="00AA6575">
        <w:trPr>
          <w:trHeight w:val="335"/>
        </w:trPr>
        <w:tc>
          <w:tcPr>
            <w:tcW w:w="566" w:type="dxa"/>
          </w:tcPr>
          <w:p w:rsidR="0022654B" w:rsidRPr="00AA6575" w:rsidRDefault="00AD1BEA">
            <w:pPr>
              <w:pStyle w:val="TableParagraph"/>
              <w:spacing w:line="292" w:lineRule="exact"/>
              <w:ind w:right="111"/>
              <w:jc w:val="right"/>
              <w:rPr>
                <w:sz w:val="24"/>
              </w:rPr>
            </w:pPr>
            <w:r w:rsidRPr="00AA6575">
              <w:rPr>
                <w:sz w:val="24"/>
              </w:rPr>
              <w:t>e)</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2654B" w:rsidRPr="00AA6575" w:rsidRDefault="00AD1BEA">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F27595">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rsidP="00F27595">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68181C">
        <w:rPr>
          <w:b/>
          <w:sz w:val="24"/>
        </w:rPr>
        <w:t>Ref:</w:t>
      </w:r>
      <w:r w:rsidRPr="0068181C">
        <w:rPr>
          <w:b/>
          <w:spacing w:val="-3"/>
          <w:sz w:val="24"/>
        </w:rPr>
        <w:t xml:space="preserve"> </w:t>
      </w:r>
      <w:r w:rsidR="00B32256" w:rsidRPr="0068181C">
        <w:rPr>
          <w:b/>
          <w:sz w:val="24"/>
        </w:rPr>
        <w:t>01/25-26</w:t>
      </w:r>
      <w:r w:rsidR="00C80488" w:rsidRPr="0068181C">
        <w:rPr>
          <w:b/>
          <w:sz w:val="24"/>
        </w:rPr>
        <w:t>/ITP</w:t>
      </w:r>
      <w:r w:rsidR="003A4DA7" w:rsidRPr="0068181C">
        <w:rPr>
          <w:b/>
          <w:sz w:val="24"/>
        </w:rPr>
        <w:t>-</w:t>
      </w:r>
      <w:r w:rsidR="0068181C" w:rsidRPr="0068181C">
        <w:rPr>
          <w:b/>
          <w:sz w:val="24"/>
        </w:rPr>
        <w:t>115</w:t>
      </w:r>
      <w:r w:rsidRPr="0068181C">
        <w:rPr>
          <w:b/>
          <w:sz w:val="24"/>
        </w:rPr>
        <w:t>/TC/RFP</w:t>
      </w:r>
      <w:r w:rsidRPr="00AA6575">
        <w:rPr>
          <w:b/>
          <w:sz w:val="24"/>
        </w:rPr>
        <w:tab/>
      </w:r>
      <w:r w:rsidR="0068181C">
        <w:rPr>
          <w:b/>
          <w:bCs/>
          <w:sz w:val="24"/>
          <w:szCs w:val="24"/>
        </w:rPr>
        <w:t>28</w:t>
      </w:r>
      <w:r w:rsidR="00E353AC">
        <w:rPr>
          <w:b/>
          <w:bCs/>
          <w:sz w:val="24"/>
          <w:szCs w:val="24"/>
        </w:rPr>
        <w:t>/</w:t>
      </w:r>
      <w:r w:rsidR="0068181C">
        <w:rPr>
          <w:b/>
          <w:bCs/>
          <w:sz w:val="24"/>
          <w:szCs w:val="24"/>
        </w:rPr>
        <w:t>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3A4DA7">
        <w:t>NERGS-III Siang Basin</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016F2E" w:rsidP="006A7819">
      <w:pPr>
        <w:pStyle w:val="BodyText"/>
        <w:spacing w:before="4"/>
        <w:ind w:left="260"/>
        <w:jc w:val="both"/>
        <w:rPr>
          <w:sz w:val="23"/>
        </w:rPr>
      </w:pPr>
      <w:r w:rsidRPr="006441E1">
        <w:t xml:space="preserve">Ministry </w:t>
      </w:r>
      <w:r w:rsidR="00224C1C" w:rsidRPr="006441E1">
        <w:t xml:space="preserve">of </w:t>
      </w:r>
      <w:r w:rsidR="00FC15E1">
        <w:t>Power (MoP) vide NCT dated 12</w:t>
      </w:r>
      <w:bookmarkStart w:id="0" w:name="_GoBack"/>
      <w:bookmarkEnd w:id="0"/>
      <w:r w:rsidR="007C1810">
        <w:t>.08</w:t>
      </w:r>
      <w:r w:rsidRPr="006441E1">
        <w:t>.2025</w:t>
      </w:r>
      <w:r w:rsidR="00A12065" w:rsidRPr="006441E1">
        <w:t xml:space="preserve"> </w:t>
      </w:r>
      <w:r w:rsidR="00197022" w:rsidRPr="006441E1">
        <w:t xml:space="preserve"> appointed</w:t>
      </w:r>
      <w:r w:rsidR="00197022" w:rsidRPr="00AA6575">
        <w:t xml:space="preserve"> PFC Consulting Limited (PFCCL) as the Bid Process Coordinator (BPC) for selection of bidder as Transmission Service Provider (TSP) to establish Inter-State transmission system </w:t>
      </w:r>
      <w:r w:rsidR="00197022" w:rsidRPr="00AA6575">
        <w:rPr>
          <w:b/>
        </w:rPr>
        <w:t>“</w:t>
      </w:r>
      <w:r w:rsidR="003A4DA7">
        <w:rPr>
          <w:b/>
        </w:rPr>
        <w:t>NERGS-III Siang Basin</w:t>
      </w:r>
      <w:r w:rsidR="00C82E2A" w:rsidRPr="00AA6575">
        <w:rPr>
          <w:b/>
        </w:rPr>
        <w:t xml:space="preserve"> </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t>Category “</w:t>
      </w:r>
      <w:r w:rsidR="003A4DA7">
        <w:t>D</w:t>
      </w:r>
      <w:r w:rsidR="0008103D" w:rsidRPr="00AA6575">
        <w:t>”</w:t>
      </w:r>
      <w:r w:rsidRPr="00AA6575">
        <w:rPr>
          <w:spacing w:val="1"/>
        </w:rPr>
        <w:t xml:space="preserve"> </w:t>
      </w:r>
      <w:r w:rsidRPr="00AA6575">
        <w:t>with PFCCL for survey and preparation of report for “</w:t>
      </w:r>
      <w:r w:rsidR="003A4DA7">
        <w:rPr>
          <w:b/>
          <w:bCs/>
        </w:rPr>
        <w:t>NERGS-III Siang Basin</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AA6575">
        <w:t>C</w:t>
      </w:r>
      <w:r w:rsidRPr="00AA6575">
        <w:t>ategory</w:t>
      </w:r>
      <w:r w:rsidRPr="00AA6575">
        <w:rPr>
          <w:spacing w:val="4"/>
        </w:rPr>
        <w:t xml:space="preserve"> </w:t>
      </w:r>
      <w:r w:rsidR="00BD5749">
        <w:t>“</w:t>
      </w:r>
      <w:r w:rsidR="003A4DA7">
        <w:t>D</w:t>
      </w:r>
      <w:r w:rsidRPr="00AA6575">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The timeline for completion of assignment with respect to deliverables would be six (6)</w:t>
      </w:r>
      <w:r w:rsidRPr="00AA6575">
        <w:rPr>
          <w:spacing w:val="1"/>
        </w:rPr>
        <w:t xml:space="preserve"> </w:t>
      </w:r>
      <w:r w:rsidRPr="00AA6575">
        <w:t>weeks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w:t>
      </w:r>
      <w:r w:rsidRPr="009C117B">
        <w:t xml:space="preserve">assignment as per </w:t>
      </w:r>
      <w:r w:rsidRPr="009C117B">
        <w:rPr>
          <w:b/>
        </w:rPr>
        <w:t xml:space="preserve">Schedule-3 </w:t>
      </w:r>
      <w:r w:rsidRPr="009C117B">
        <w:t xml:space="preserve">of </w:t>
      </w:r>
      <w:r w:rsidRPr="009C117B">
        <w:rPr>
          <w:b/>
        </w:rPr>
        <w:t>Bid Proposal Sheet</w:t>
      </w:r>
      <w:r w:rsidRPr="009C117B">
        <w:rPr>
          <w:b/>
          <w:spacing w:val="1"/>
        </w:rPr>
        <w:t xml:space="preserve"> </w:t>
      </w:r>
      <w:r w:rsidRPr="009C117B">
        <w:rPr>
          <w:b/>
        </w:rPr>
        <w:t>(Volume-I)</w:t>
      </w:r>
      <w:r w:rsidRPr="00AA6575">
        <w:rPr>
          <w:b/>
        </w:rPr>
        <w:t xml:space="preserve">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6F4E39" w:rsidRPr="006F4E39">
        <w:rPr>
          <w:sz w:val="24"/>
        </w:rPr>
        <w:t>14</w:t>
      </w:r>
      <w:r w:rsidR="00604F40" w:rsidRPr="006F4E39">
        <w:rPr>
          <w:sz w:val="24"/>
        </w:rPr>
        <w:t>:</w:t>
      </w:r>
      <w:r w:rsidR="006F4E39" w:rsidRPr="006F4E39">
        <w:rPr>
          <w:sz w:val="24"/>
        </w:rPr>
        <w:t xml:space="preserve"> 30</w:t>
      </w:r>
      <w:r w:rsidRPr="006F4E39">
        <w:rPr>
          <w:spacing w:val="-2"/>
          <w:sz w:val="24"/>
        </w:rPr>
        <w:t xml:space="preserve"> </w:t>
      </w:r>
      <w:r w:rsidRPr="006F4E39">
        <w:rPr>
          <w:sz w:val="24"/>
        </w:rPr>
        <w:t>hrs.</w:t>
      </w:r>
      <w:r w:rsidRPr="006F4E39">
        <w:rPr>
          <w:spacing w:val="-3"/>
          <w:sz w:val="24"/>
        </w:rPr>
        <w:t xml:space="preserve"> </w:t>
      </w:r>
      <w:r w:rsidRPr="006F4E39">
        <w:rPr>
          <w:sz w:val="24"/>
        </w:rPr>
        <w:t>(IST)</w:t>
      </w:r>
      <w:r w:rsidRPr="006F4E39">
        <w:rPr>
          <w:spacing w:val="-1"/>
          <w:sz w:val="24"/>
        </w:rPr>
        <w:t xml:space="preserve"> </w:t>
      </w:r>
      <w:r w:rsidR="006F4E39" w:rsidRPr="006F4E39">
        <w:rPr>
          <w:sz w:val="24"/>
        </w:rPr>
        <w:t>on 04/09</w:t>
      </w:r>
      <w:r w:rsidR="003960A3" w:rsidRPr="006F4E39">
        <w:rPr>
          <w:sz w:val="24"/>
        </w:rPr>
        <w:t>/2025</w:t>
      </w:r>
      <w:r w:rsidRPr="006F4E39">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3A4DA7">
        <w:rPr>
          <w:sz w:val="24"/>
        </w:rPr>
        <w:t>Category “D”</w:t>
      </w:r>
      <w:r w:rsidRPr="00AA6575">
        <w:rPr>
          <w:sz w:val="24"/>
        </w:rPr>
        <w:t>.</w:t>
      </w:r>
    </w:p>
    <w:p w:rsidR="00EF19EA" w:rsidRPr="009C117B" w:rsidRDefault="00EF19EA" w:rsidP="0099702F">
      <w:pPr>
        <w:pStyle w:val="ListParagraph"/>
        <w:numPr>
          <w:ilvl w:val="3"/>
          <w:numId w:val="60"/>
        </w:numPr>
        <w:tabs>
          <w:tab w:val="left" w:pos="2061"/>
        </w:tabs>
        <w:spacing w:before="163" w:line="276" w:lineRule="auto"/>
        <w:ind w:right="187"/>
        <w:rPr>
          <w:sz w:val="24"/>
          <w:szCs w:val="24"/>
        </w:rPr>
      </w:pPr>
      <w:r w:rsidRPr="009C117B">
        <w:rPr>
          <w:sz w:val="24"/>
          <w:szCs w:val="24"/>
        </w:rPr>
        <w:t xml:space="preserve">The Bidder shall submit the </w:t>
      </w:r>
      <w:r w:rsidR="00537F28" w:rsidRPr="009C117B">
        <w:rPr>
          <w:sz w:val="24"/>
          <w:szCs w:val="24"/>
        </w:rPr>
        <w:t>Earnest Money Deposit (EMD) of Rs</w:t>
      </w:r>
      <w:r w:rsidR="005D2506" w:rsidRPr="009C117B">
        <w:rPr>
          <w:sz w:val="24"/>
          <w:szCs w:val="24"/>
        </w:rPr>
        <w:t>.</w:t>
      </w:r>
      <w:r w:rsidR="009357C8" w:rsidRPr="00473F28">
        <w:rPr>
          <w:rFonts w:asciiTheme="minorHAnsi" w:hAnsiTheme="minorHAnsi" w:cstheme="minorHAnsi"/>
          <w:sz w:val="24"/>
          <w:szCs w:val="24"/>
        </w:rPr>
        <w:t xml:space="preserve"> </w:t>
      </w:r>
      <w:r w:rsidR="009357C8">
        <w:rPr>
          <w:rFonts w:asciiTheme="minorHAnsi" w:hAnsiTheme="minorHAnsi" w:cstheme="minorHAnsi"/>
          <w:b/>
          <w:sz w:val="24"/>
          <w:szCs w:val="24"/>
        </w:rPr>
        <w:t xml:space="preserve">68,450 </w:t>
      </w:r>
      <w:r w:rsidR="001351FC" w:rsidRPr="006F4E39">
        <w:rPr>
          <w:sz w:val="24"/>
        </w:rPr>
        <w:t>/-</w:t>
      </w:r>
      <w:r w:rsidR="001351FC" w:rsidRPr="009C117B">
        <w:rPr>
          <w:sz w:val="24"/>
        </w:rPr>
        <w:t xml:space="preserve"> </w:t>
      </w:r>
      <w:r w:rsidR="00537F28" w:rsidRPr="009C117B">
        <w:rPr>
          <w:sz w:val="24"/>
          <w:szCs w:val="24"/>
        </w:rPr>
        <w:t xml:space="preserve">(5% of ETV) or </w:t>
      </w:r>
      <w:r w:rsidR="00BD13D9" w:rsidRPr="009C117B">
        <w:rPr>
          <w:sz w:val="24"/>
          <w:szCs w:val="24"/>
        </w:rPr>
        <w:t>MSEs</w:t>
      </w:r>
      <w:r w:rsidR="00537F28" w:rsidRPr="009C117B">
        <w:rPr>
          <w:sz w:val="24"/>
          <w:szCs w:val="24"/>
        </w:rPr>
        <w:t xml:space="preserve"> Certificate (ref. </w:t>
      </w:r>
      <w:r w:rsidR="006A0A87" w:rsidRPr="009C117B">
        <w:rPr>
          <w:sz w:val="24"/>
          <w:szCs w:val="24"/>
        </w:rPr>
        <w:t xml:space="preserve">OM No. </w:t>
      </w:r>
      <w:r w:rsidR="00537F28" w:rsidRPr="009C117B">
        <w:rPr>
          <w:sz w:val="24"/>
          <w:szCs w:val="24"/>
        </w:rPr>
        <w:t>F.20/2/2014-PPD(Pt.)</w:t>
      </w:r>
      <w:r w:rsidR="00A47711" w:rsidRPr="009C117B">
        <w:rPr>
          <w:sz w:val="24"/>
          <w:szCs w:val="24"/>
        </w:rPr>
        <w:t xml:space="preserve"> dtd. 25.07.</w:t>
      </w:r>
      <w:r w:rsidR="006A0A87" w:rsidRPr="009C117B">
        <w:rPr>
          <w:sz w:val="24"/>
          <w:szCs w:val="24"/>
        </w:rPr>
        <w:t xml:space="preserve">2017 </w:t>
      </w:r>
      <w:r w:rsidR="00C540BE" w:rsidRPr="009C117B">
        <w:rPr>
          <w:sz w:val="24"/>
          <w:szCs w:val="24"/>
        </w:rPr>
        <w:t>issued</w:t>
      </w:r>
      <w:r w:rsidR="006A0A87" w:rsidRPr="009C117B">
        <w:rPr>
          <w:sz w:val="24"/>
          <w:szCs w:val="24"/>
        </w:rPr>
        <w:t xml:space="preserve"> by Procurement Division, </w:t>
      </w:r>
      <w:r w:rsidR="00537F28" w:rsidRPr="009C117B">
        <w:rPr>
          <w:sz w:val="24"/>
          <w:szCs w:val="24"/>
        </w:rPr>
        <w:t>MoF)</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r w:rsidRPr="00AA6575">
        <w:rPr>
          <w:sz w:val="24"/>
        </w:rPr>
        <w:t>GeM</w:t>
      </w:r>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Financial</w:t>
      </w:r>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821512">
        <w:rPr>
          <w:sz w:val="24"/>
        </w:rPr>
        <w:t xml:space="preserve">before </w:t>
      </w:r>
      <w:r w:rsidR="00100B94">
        <w:rPr>
          <w:sz w:val="24"/>
        </w:rPr>
        <w:t>16</w:t>
      </w:r>
      <w:r w:rsidR="002D47EA">
        <w:rPr>
          <w:sz w:val="24"/>
        </w:rPr>
        <w:t>:</w:t>
      </w:r>
      <w:r w:rsidR="00D60C1F">
        <w:rPr>
          <w:sz w:val="24"/>
        </w:rPr>
        <w:t>0</w:t>
      </w:r>
      <w:r w:rsidR="009C4C66" w:rsidRPr="006F4E39">
        <w:rPr>
          <w:sz w:val="24"/>
        </w:rPr>
        <w:t>0</w:t>
      </w:r>
      <w:r w:rsidR="009C4C66" w:rsidRPr="006F4E39">
        <w:rPr>
          <w:spacing w:val="-2"/>
          <w:sz w:val="24"/>
        </w:rPr>
        <w:t xml:space="preserve"> </w:t>
      </w:r>
      <w:r w:rsidR="009C4C66" w:rsidRPr="006F4E39">
        <w:rPr>
          <w:sz w:val="24"/>
        </w:rPr>
        <w:t>hrs.</w:t>
      </w:r>
      <w:r w:rsidR="009C4C66" w:rsidRPr="006F4E39">
        <w:rPr>
          <w:spacing w:val="-3"/>
          <w:sz w:val="24"/>
        </w:rPr>
        <w:t xml:space="preserve"> </w:t>
      </w:r>
      <w:r w:rsidR="009C4C66" w:rsidRPr="006F4E39">
        <w:rPr>
          <w:sz w:val="24"/>
        </w:rPr>
        <w:t>(IST)</w:t>
      </w:r>
      <w:r w:rsidR="009C4C66" w:rsidRPr="006F4E39">
        <w:rPr>
          <w:spacing w:val="-1"/>
          <w:sz w:val="24"/>
        </w:rPr>
        <w:t xml:space="preserve"> </w:t>
      </w:r>
      <w:r w:rsidR="009C4C66" w:rsidRPr="006F4E39">
        <w:rPr>
          <w:sz w:val="24"/>
        </w:rPr>
        <w:t>on 04/09/2025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871B4C"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3A4DA7">
        <w:rPr>
          <w:sz w:val="24"/>
        </w:rPr>
        <w:t>Category “D</w:t>
      </w:r>
      <w:r w:rsidR="003A4DA7" w:rsidRPr="00871B4C">
        <w:rPr>
          <w:sz w:val="24"/>
        </w:rPr>
        <w:t>”</w:t>
      </w:r>
      <w:r w:rsidRPr="00871B4C">
        <w:rPr>
          <w:sz w:val="24"/>
        </w:rPr>
        <w:t>.</w:t>
      </w:r>
    </w:p>
    <w:p w:rsidR="00EF19EA" w:rsidRPr="005A66E8" w:rsidRDefault="00EF19EA" w:rsidP="0099702F">
      <w:pPr>
        <w:pStyle w:val="ListParagraph"/>
        <w:numPr>
          <w:ilvl w:val="0"/>
          <w:numId w:val="59"/>
        </w:numPr>
        <w:tabs>
          <w:tab w:val="left" w:pos="1394"/>
        </w:tabs>
        <w:spacing w:before="1" w:line="276" w:lineRule="auto"/>
        <w:ind w:right="816"/>
        <w:rPr>
          <w:sz w:val="24"/>
        </w:rPr>
      </w:pPr>
      <w:r w:rsidRPr="00871B4C">
        <w:rPr>
          <w:sz w:val="24"/>
        </w:rPr>
        <w:t>Earnest M</w:t>
      </w:r>
      <w:r w:rsidR="001351FC" w:rsidRPr="00871B4C">
        <w:rPr>
          <w:sz w:val="24"/>
        </w:rPr>
        <w:t xml:space="preserve">oney Deposit (EMD) of Rs. </w:t>
      </w:r>
      <w:r w:rsidR="009357C8" w:rsidRPr="00871B4C">
        <w:rPr>
          <w:rFonts w:asciiTheme="minorHAnsi" w:hAnsiTheme="minorHAnsi" w:cstheme="minorHAnsi"/>
          <w:b/>
          <w:bCs/>
          <w:sz w:val="24"/>
          <w:szCs w:val="24"/>
        </w:rPr>
        <w:t>.</w:t>
      </w:r>
      <w:r w:rsidR="009357C8" w:rsidRPr="00871B4C">
        <w:rPr>
          <w:rFonts w:asciiTheme="minorHAnsi" w:hAnsiTheme="minorHAnsi" w:cstheme="minorHAnsi"/>
          <w:sz w:val="24"/>
          <w:szCs w:val="24"/>
        </w:rPr>
        <w:t xml:space="preserve"> </w:t>
      </w:r>
      <w:r w:rsidR="009357C8" w:rsidRPr="00871B4C">
        <w:rPr>
          <w:rFonts w:asciiTheme="minorHAnsi" w:hAnsiTheme="minorHAnsi" w:cstheme="minorHAnsi"/>
          <w:b/>
          <w:sz w:val="24"/>
          <w:szCs w:val="24"/>
        </w:rPr>
        <w:t xml:space="preserve">68,450 </w:t>
      </w:r>
      <w:r w:rsidR="001351FC" w:rsidRPr="00871B4C">
        <w:rPr>
          <w:sz w:val="24"/>
        </w:rPr>
        <w:t xml:space="preserve">/- </w:t>
      </w:r>
      <w:r w:rsidR="00537F28" w:rsidRPr="00871B4C">
        <w:rPr>
          <w:sz w:val="24"/>
        </w:rPr>
        <w:t>(5% of ETV) or</w:t>
      </w:r>
      <w:r w:rsidR="00537F28" w:rsidRPr="005A66E8">
        <w:rPr>
          <w:sz w:val="24"/>
        </w:rPr>
        <w:t xml:space="preserve"> </w:t>
      </w:r>
      <w:r w:rsidR="00C86749" w:rsidRPr="005A66E8">
        <w:rPr>
          <w:sz w:val="24"/>
          <w:szCs w:val="24"/>
        </w:rPr>
        <w:t>MSEs</w:t>
      </w:r>
      <w:r w:rsidR="006B45B7" w:rsidRPr="005A66E8">
        <w:rPr>
          <w:sz w:val="24"/>
          <w:szCs w:val="24"/>
        </w:rPr>
        <w:t xml:space="preserve"> Certificate (ref. OM No. F.20/2/2014-PPD(Pt.)</w:t>
      </w:r>
      <w:r w:rsidR="004348AC" w:rsidRPr="005A66E8">
        <w:rPr>
          <w:sz w:val="24"/>
          <w:szCs w:val="24"/>
        </w:rPr>
        <w:t xml:space="preserve"> dtd. 2</w:t>
      </w:r>
      <w:r w:rsidR="003A5844" w:rsidRPr="005A66E8">
        <w:rPr>
          <w:sz w:val="24"/>
          <w:szCs w:val="24"/>
        </w:rPr>
        <w:t>5.07.</w:t>
      </w:r>
      <w:r w:rsidR="006B45B7" w:rsidRPr="005A66E8">
        <w:rPr>
          <w:sz w:val="24"/>
          <w:szCs w:val="24"/>
        </w:rPr>
        <w:t>2017 issued by Procurement Division, MoF)</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3D71BE">
        <w:rPr>
          <w:sz w:val="24"/>
        </w:rPr>
        <w:t>online</w:t>
      </w:r>
      <w:r w:rsidRPr="003D71BE">
        <w:rPr>
          <w:spacing w:val="-2"/>
          <w:sz w:val="24"/>
        </w:rPr>
        <w:t xml:space="preserve"> </w:t>
      </w:r>
      <w:r w:rsidRPr="003D71BE">
        <w:rPr>
          <w:sz w:val="24"/>
        </w:rPr>
        <w:t xml:space="preserve">on </w:t>
      </w:r>
      <w:r w:rsidR="00A81AD3">
        <w:rPr>
          <w:sz w:val="24"/>
        </w:rPr>
        <w:t>16</w:t>
      </w:r>
      <w:r w:rsidR="003D71BE" w:rsidRPr="006F4E39">
        <w:rPr>
          <w:sz w:val="24"/>
        </w:rPr>
        <w:t>:</w:t>
      </w:r>
      <w:r w:rsidR="00C006ED">
        <w:rPr>
          <w:sz w:val="24"/>
        </w:rPr>
        <w:t>3</w:t>
      </w:r>
      <w:r w:rsidR="003D71BE" w:rsidRPr="006F4E39">
        <w:rPr>
          <w:sz w:val="24"/>
        </w:rPr>
        <w:t>0</w:t>
      </w:r>
      <w:r w:rsidR="003D71BE" w:rsidRPr="006F4E39">
        <w:rPr>
          <w:spacing w:val="-2"/>
          <w:sz w:val="24"/>
        </w:rPr>
        <w:t xml:space="preserve"> </w:t>
      </w:r>
      <w:r w:rsidR="003D71BE" w:rsidRPr="006F4E39">
        <w:rPr>
          <w:sz w:val="24"/>
        </w:rPr>
        <w:t>hrs.</w:t>
      </w:r>
      <w:r w:rsidR="003D71BE" w:rsidRPr="006F4E39">
        <w:rPr>
          <w:spacing w:val="-3"/>
          <w:sz w:val="24"/>
        </w:rPr>
        <w:t xml:space="preserve"> </w:t>
      </w:r>
      <w:r w:rsidR="003D71BE" w:rsidRPr="006F4E39">
        <w:rPr>
          <w:sz w:val="24"/>
        </w:rPr>
        <w:t>(IST)</w:t>
      </w:r>
      <w:r w:rsidR="003D71BE" w:rsidRPr="006F4E39">
        <w:rPr>
          <w:spacing w:val="-1"/>
          <w:sz w:val="24"/>
        </w:rPr>
        <w:t xml:space="preserve"> </w:t>
      </w:r>
      <w:r w:rsidR="003D71BE" w:rsidRPr="006F4E39">
        <w:rPr>
          <w:sz w:val="24"/>
        </w:rPr>
        <w:t>on 04/09/2025.</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003A4DA7">
        <w:rPr>
          <w:sz w:val="24"/>
        </w:rPr>
        <w:t>Category “D”</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The “Financial Proposal” would be opened online in GeM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r w:rsidRPr="00AA6575">
        <w:rPr>
          <w:b/>
          <w:i/>
          <w:sz w:val="24"/>
        </w:rPr>
        <w:t>GeM</w:t>
      </w:r>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r w:rsidRPr="00AA6575">
        <w:rPr>
          <w:b/>
        </w:rPr>
        <w:t>months</w:t>
      </w:r>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Formal Contract Agreement will be executed on Non-judicial stamp paper of Rs. 100/- (Rs.</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AA6575">
        <w:rPr>
          <w:sz w:val="24"/>
        </w:rPr>
        <w:t>A0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w:t>
      </w:r>
      <w:r w:rsidR="00137A6F">
        <w:rPr>
          <w:sz w:val="24"/>
        </w:rPr>
        <w:t xml:space="preserve"> </w:t>
      </w:r>
      <w:r w:rsidRPr="00AA6575">
        <w:rPr>
          <w:sz w:val="24"/>
        </w:rPr>
        <w:t>(ies)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100B94">
        <w:t>on or before 16</w:t>
      </w:r>
      <w:r w:rsidR="00747FEC">
        <w:t>:0</w:t>
      </w:r>
      <w:r w:rsidRPr="00AA6575">
        <w:t>0 hrs. (IST) on</w:t>
      </w:r>
      <w:r w:rsidRPr="00AA6575">
        <w:rPr>
          <w:spacing w:val="-52"/>
        </w:rPr>
        <w:t xml:space="preserve"> </w:t>
      </w:r>
      <w:r w:rsidR="00A223C9">
        <w:t>04/09</w:t>
      </w:r>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r w:rsidRPr="00AA6575">
        <w:t>Encl: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537CB8">
      <w:pPr>
        <w:spacing w:before="43"/>
        <w:ind w:right="179"/>
        <w:jc w:val="right"/>
        <w:rPr>
          <w:b/>
          <w:sz w:val="24"/>
        </w:rPr>
      </w:pPr>
      <w:r w:rsidRPr="00537CB8">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14:anchorId="1FAF0D32" wp14:editId="199A0A90">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AA6575" w:rsidRDefault="00AD1BEA">
      <w:pPr>
        <w:spacing w:before="1" w:line="276" w:lineRule="auto"/>
        <w:ind w:left="260" w:right="184"/>
        <w:jc w:val="both"/>
        <w:rPr>
          <w:b/>
          <w:sz w:val="36"/>
        </w:rPr>
      </w:pPr>
      <w:r w:rsidRPr="00AA6575">
        <w:rPr>
          <w:b/>
          <w:color w:val="FF0000"/>
          <w:sz w:val="36"/>
        </w:rPr>
        <w:t>Survey &amp; Preparation of Report for “</w:t>
      </w:r>
      <w:r w:rsidR="003A4DA7">
        <w:rPr>
          <w:rFonts w:asciiTheme="minorHAnsi" w:hAnsiTheme="minorHAnsi"/>
          <w:b/>
          <w:i/>
          <w:color w:val="FF0000"/>
          <w:sz w:val="36"/>
        </w:rPr>
        <w:t>NERGS-III Siang Basin</w:t>
      </w:r>
      <w:r w:rsidR="00C82E2A" w:rsidRPr="00AA6575">
        <w:rPr>
          <w:rFonts w:asciiTheme="minorHAnsi" w:hAnsiTheme="minorHAnsi"/>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r w:rsidRPr="00AA6575">
        <w:t>Person</w:t>
      </w:r>
      <w:r w:rsidRPr="00AA6575">
        <w:rPr>
          <w:spacing w:val="53"/>
        </w:rPr>
        <w:t xml:space="preserve"> </w:t>
      </w:r>
      <w:r w:rsidRPr="00AA6575">
        <w:t>:</w:t>
      </w:r>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r w:rsidRPr="00AA6575">
        <w:tab/>
        <w:t>………..</w:t>
      </w:r>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r w:rsidRPr="00AA6575">
        <w:t>Email</w:t>
      </w:r>
      <w:r w:rsidRPr="00AA6575">
        <w:rPr>
          <w:spacing w:val="-2"/>
        </w:rPr>
        <w:t xml:space="preserve"> </w:t>
      </w:r>
      <w:r w:rsidRPr="00AA6575">
        <w:t>:</w:t>
      </w:r>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22654B" w:rsidRPr="00AA6575" w:rsidRDefault="00537CB8">
      <w:pPr>
        <w:pStyle w:val="Heading3"/>
        <w:spacing w:before="43"/>
        <w:ind w:right="7854"/>
      </w:pPr>
      <w:r>
        <w:t>Deputy General Manager</w:t>
      </w:r>
      <w:r w:rsidR="00AD1BEA" w:rsidRPr="00AA6575">
        <w:t>,</w:t>
      </w:r>
      <w:r w:rsidR="00AD1BEA" w:rsidRPr="00AA6575">
        <w:rPr>
          <w:spacing w:val="1"/>
        </w:rPr>
        <w:t xml:space="preserve"> </w:t>
      </w:r>
      <w:r w:rsidR="00AD1BEA" w:rsidRPr="00AA6575">
        <w:t>PFC</w:t>
      </w:r>
      <w:r w:rsidR="00AD1BEA" w:rsidRPr="00AA6575">
        <w:rPr>
          <w:spacing w:val="-4"/>
        </w:rPr>
        <w:t xml:space="preserve"> </w:t>
      </w:r>
      <w:r w:rsidR="00AD1BEA" w:rsidRPr="00AA6575">
        <w:t>Consulting</w:t>
      </w:r>
      <w:r w:rsidR="00AD1BEA" w:rsidRPr="00AA6575">
        <w:rPr>
          <w:spacing w:val="-5"/>
        </w:rPr>
        <w:t xml:space="preserve"> </w:t>
      </w:r>
      <w:r w:rsidR="00AD1BEA"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3A4DA7">
        <w:rPr>
          <w:rFonts w:asciiTheme="minorHAnsi" w:hAnsiTheme="minorHAnsi" w:cstheme="minorHAnsi"/>
          <w:b/>
        </w:rPr>
        <w:t>NERGS-III Siang Basin</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3A4DA7">
        <w:rPr>
          <w:rFonts w:asciiTheme="minorHAnsi" w:hAnsiTheme="minorHAnsi" w:cstheme="minorHAnsi"/>
          <w:b/>
        </w:rPr>
        <w:t>NERGS-III Siang Basin</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empanelled under the </w:t>
      </w:r>
      <w:r w:rsidR="003A4DA7">
        <w:rPr>
          <w:sz w:val="24"/>
        </w:rPr>
        <w:t>Category “D”</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Earnest Money Deposit (EMD) of Rs</w:t>
      </w:r>
      <w:r w:rsidR="00C74E76">
        <w:rPr>
          <w:sz w:val="24"/>
        </w:rPr>
        <w:t xml:space="preserve">. </w:t>
      </w:r>
      <w:r w:rsidR="00C74E76" w:rsidRPr="00871B4C">
        <w:rPr>
          <w:rFonts w:asciiTheme="minorHAnsi" w:hAnsiTheme="minorHAnsi" w:cstheme="minorHAnsi"/>
          <w:b/>
          <w:sz w:val="24"/>
          <w:szCs w:val="24"/>
        </w:rPr>
        <w:t xml:space="preserve">68,450 </w:t>
      </w:r>
      <w:r w:rsidR="00C74E76" w:rsidRPr="00871B4C">
        <w:rPr>
          <w:sz w:val="24"/>
        </w:rPr>
        <w:t>/-</w:t>
      </w:r>
      <w:r w:rsidR="00C74E76" w:rsidRPr="00C74E76">
        <w:rPr>
          <w:sz w:val="24"/>
        </w:rPr>
        <w:t xml:space="preserve"> </w:t>
      </w:r>
      <w:r w:rsidRPr="00C74E76">
        <w:rPr>
          <w:sz w:val="24"/>
        </w:rPr>
        <w:t>(5% of</w:t>
      </w:r>
      <w:r w:rsidRPr="00AA6575">
        <w:rPr>
          <w:sz w:val="24"/>
        </w:rPr>
        <w:t xml:space="preserve"> ETV) or </w:t>
      </w:r>
      <w:r w:rsidR="00AB4B82" w:rsidRPr="00AA6575">
        <w:rPr>
          <w:sz w:val="24"/>
          <w:szCs w:val="24"/>
        </w:rPr>
        <w:t>MSEs</w:t>
      </w:r>
      <w:r w:rsidRPr="00AA6575">
        <w:rPr>
          <w:sz w:val="24"/>
          <w:szCs w:val="24"/>
        </w:rPr>
        <w:t xml:space="preserve"> Certificate (ref. OM No. F.20/2/2014-PPD(Pt.) dtd. 25.07.2017 issued by Procurement Division, MoF)</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r w:rsidRPr="00AA6575">
        <w:lastRenderedPageBreak/>
        <w:t>positioned</w:t>
      </w:r>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r w:rsidRPr="00AA6575">
        <w:t>mis-statement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65" w:type="dxa"/>
        <w:tblLayout w:type="fixed"/>
        <w:tblCellMar>
          <w:left w:w="0" w:type="dxa"/>
          <w:right w:w="0" w:type="dxa"/>
        </w:tblCellMar>
        <w:tblLook w:val="01E0" w:firstRow="1" w:lastRow="1" w:firstColumn="1" w:lastColumn="1" w:noHBand="0" w:noVBand="0"/>
      </w:tblPr>
      <w:tblGrid>
        <w:gridCol w:w="1956"/>
      </w:tblGrid>
      <w:tr w:rsidR="0022654B" w:rsidRPr="00AA6575" w:rsidTr="00821512">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rsidTr="00821512">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rsidTr="00821512">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rsidTr="00821512">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 the undersigned, certify that to the best of my knowledge and belief, this CV correctly describes me, my qualifications, and my experience. I understand that any willful mis-statement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 xml:space="preserve">Company Seal: .………………….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r w:rsidRPr="00AA6575">
        <w:rPr>
          <w:b/>
          <w:u w:val="single"/>
        </w:rPr>
        <w:t>GeM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3A4DA7">
        <w:rPr>
          <w:b/>
          <w:i/>
          <w:sz w:val="24"/>
        </w:rPr>
        <w:t>NERGS-III Siang Basin</w:t>
      </w:r>
      <w:r w:rsidR="00C82E2A" w:rsidRPr="00AA6575">
        <w:rPr>
          <w:b/>
          <w:i/>
          <w:sz w:val="24"/>
        </w:rPr>
        <w:t xml:space="preserve"> </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AND THE MUTUAL COVENANATS HEREIN CONTAINED, IT IS AGREED BETWEEN THE PARTIES</w:t>
      </w:r>
      <w:r w:rsidRPr="00AA6575">
        <w:rPr>
          <w:spacing w:val="1"/>
        </w:rPr>
        <w:t xml:space="preserve"> </w:t>
      </w:r>
      <w:r w:rsidRPr="00AA6575">
        <w:t>AS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3A4DA7">
        <w:rPr>
          <w:b/>
          <w:i/>
          <w:sz w:val="24"/>
        </w:rPr>
        <w:t>NERGS-III Siang Basin</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3A4DA7">
        <w:rPr>
          <w:b/>
          <w:i/>
          <w:sz w:val="24"/>
        </w:rPr>
        <w:t>NERGS-III Siang Basin</w:t>
      </w:r>
      <w:r w:rsidR="00C82E2A" w:rsidRPr="00AA6575">
        <w:rPr>
          <w:b/>
          <w:i/>
          <w:sz w:val="24"/>
        </w:rPr>
        <w:t xml:space="preserve"> </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FC7B5C">
      <w:pPr>
        <w:pStyle w:val="BodyText"/>
        <w:spacing w:line="276" w:lineRule="auto"/>
        <w:ind w:left="1276" w:right="532"/>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r w:rsidRPr="00AA6575">
        <w:t>sub-</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r w:rsidRPr="00AA6575">
        <w:rPr>
          <w:sz w:val="24"/>
        </w:rPr>
        <w:t>that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r w:rsidRPr="00AA6575">
        <w:rPr>
          <w:spacing w:val="-1"/>
          <w:sz w:val="24"/>
        </w:rPr>
        <w:t>that</w:t>
      </w:r>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r w:rsidRPr="00AA6575">
        <w:lastRenderedPageBreak/>
        <w:t>with</w:t>
      </w:r>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r w:rsidRPr="00AA6575">
        <w:t>or</w:t>
      </w:r>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r w:rsidRPr="00AA6575">
        <w:rPr>
          <w:sz w:val="24"/>
        </w:rPr>
        <w:t>if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r w:rsidRPr="00AA6575">
        <w:rPr>
          <w:sz w:val="24"/>
        </w:rPr>
        <w:t>mis-represented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r w:rsidRPr="00AA6575">
        <w:rPr>
          <w:b/>
        </w:rPr>
        <w:t>sixty</w:t>
      </w:r>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r w:rsidRPr="00AA6575">
        <w:t>of</w:t>
      </w:r>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w:t>
      </w:r>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r w:rsidRPr="00AA6575">
        <w:rPr>
          <w:sz w:val="24"/>
        </w:rPr>
        <w:t>if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any</w:t>
      </w:r>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r w:rsidRPr="00AA6575">
        <w:rPr>
          <w:sz w:val="24"/>
        </w:rPr>
        <w:t>any</w:t>
      </w:r>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The Parties shall take all reasonable measures to minimise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rPr>
          <w:spacing w:val="-1"/>
        </w:rPr>
        <w:lastRenderedPageBreak/>
        <w:t>pursuant</w:t>
      </w:r>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The parties shall endeavour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r w:rsidRPr="00AA6575">
        <w:lastRenderedPageBreak/>
        <w:t>able.</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r w:rsidRPr="00AA6575">
        <w:rPr>
          <w:sz w:val="24"/>
        </w:rPr>
        <w:t>in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Authorised</w:t>
      </w:r>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r w:rsidRPr="00AA6575">
        <w:t>and</w:t>
      </w:r>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14:anchorId="0D4BE73C" wp14:editId="33F28E30">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3A4DA7">
        <w:rPr>
          <w:b/>
          <w:i/>
          <w:color w:val="FF0000"/>
          <w:sz w:val="36"/>
        </w:rPr>
        <w:t>NERGS-III Siang Basin</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“Rs.”</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r w:rsidRPr="00AA6575">
        <w:rPr>
          <w:b/>
        </w:rPr>
        <w:t>Twelve</w:t>
      </w:r>
    </w:p>
    <w:p w:rsidR="0022654B" w:rsidRPr="00AA6575" w:rsidRDefault="00AD1BEA">
      <w:pPr>
        <w:spacing w:line="278" w:lineRule="auto"/>
        <w:ind w:left="980" w:right="186"/>
        <w:jc w:val="both"/>
        <w:rPr>
          <w:sz w:val="24"/>
        </w:rPr>
      </w:pPr>
      <w:r w:rsidRPr="00AA6575">
        <w:rPr>
          <w:b/>
          <w:sz w:val="24"/>
        </w:rPr>
        <w:t xml:space="preserve">(12) months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r w:rsidRPr="00AA6575">
        <w:rPr>
          <w:sz w:val="24"/>
        </w:rPr>
        <w:t>whose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r w:rsidRPr="00AA6575">
        <w:t>Thirty</w:t>
      </w:r>
    </w:p>
    <w:p w:rsidR="0022654B" w:rsidRPr="00AA6575" w:rsidRDefault="00AD1BEA">
      <w:pPr>
        <w:pStyle w:val="BodyText"/>
        <w:spacing w:line="276" w:lineRule="auto"/>
        <w:ind w:left="980" w:right="182"/>
        <w:jc w:val="both"/>
      </w:pPr>
      <w:r w:rsidRPr="00AA6575">
        <w:t>(30) days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r w:rsidRPr="00AA6575">
        <w:rPr>
          <w:sz w:val="24"/>
        </w:rPr>
        <w:t>performed  by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r w:rsidRPr="00AA6575">
        <w:lastRenderedPageBreak/>
        <w:t>additions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r w:rsidRPr="00AA6575">
        <w:lastRenderedPageBreak/>
        <w:t>not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14:anchorId="31337192" wp14:editId="1D98BF7D">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3A4DA7">
        <w:rPr>
          <w:b/>
          <w:i/>
          <w:color w:val="FF0000"/>
          <w:sz w:val="36"/>
        </w:rPr>
        <w:t>NERGS-III Siang Basin</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230D24"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3A4DA7">
        <w:rPr>
          <w:b/>
          <w:i/>
          <w:sz w:val="24"/>
        </w:rPr>
        <w:t>NERGS-III Siang Basin</w:t>
      </w:r>
      <w:r w:rsidR="00C82E2A" w:rsidRPr="00AA6575">
        <w:rPr>
          <w:b/>
          <w:i/>
          <w:sz w:val="24"/>
        </w:rPr>
        <w:t xml:space="preserve"> </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p w:rsidR="00230D24" w:rsidRDefault="00230D24" w:rsidP="00230D24">
      <w:pPr>
        <w:pStyle w:val="ListParagraph"/>
        <w:tabs>
          <w:tab w:val="left" w:pos="981"/>
        </w:tabs>
        <w:spacing w:line="276" w:lineRule="auto"/>
        <w:ind w:right="182" w:firstLine="0"/>
        <w:rPr>
          <w:rFonts w:ascii="Times New Roman" w:hAnsi="Times New Roman"/>
          <w:sz w:val="24"/>
        </w:rPr>
      </w:pPr>
    </w:p>
    <w:tbl>
      <w:tblPr>
        <w:tblStyle w:val="TableGrid"/>
        <w:tblW w:w="0" w:type="auto"/>
        <w:tblInd w:w="980" w:type="dxa"/>
        <w:tblLook w:val="04A0" w:firstRow="1" w:lastRow="0" w:firstColumn="1" w:lastColumn="0" w:noHBand="0" w:noVBand="1"/>
      </w:tblPr>
      <w:tblGrid>
        <w:gridCol w:w="1113"/>
        <w:gridCol w:w="3685"/>
        <w:gridCol w:w="4111"/>
      </w:tblGrid>
      <w:tr w:rsidR="00230D24" w:rsidRPr="00992AE7" w:rsidTr="00DC13CE">
        <w:tc>
          <w:tcPr>
            <w:tcW w:w="1113" w:type="dxa"/>
          </w:tcPr>
          <w:p w:rsidR="00230D24" w:rsidRPr="00992AE7" w:rsidRDefault="00230D24" w:rsidP="00230D24">
            <w:pPr>
              <w:pStyle w:val="ListParagraph"/>
              <w:tabs>
                <w:tab w:val="left" w:pos="981"/>
              </w:tabs>
              <w:spacing w:line="276" w:lineRule="auto"/>
              <w:ind w:left="0" w:right="182" w:firstLine="0"/>
              <w:rPr>
                <w:rFonts w:asciiTheme="minorHAnsi" w:hAnsiTheme="minorHAnsi" w:cstheme="minorHAnsi"/>
                <w:b/>
                <w:bCs/>
                <w:sz w:val="24"/>
                <w:szCs w:val="24"/>
              </w:rPr>
            </w:pPr>
            <w:r w:rsidRPr="00992AE7">
              <w:rPr>
                <w:rFonts w:asciiTheme="minorHAnsi" w:hAnsiTheme="minorHAnsi" w:cstheme="minorHAnsi"/>
                <w:b/>
                <w:bCs/>
                <w:sz w:val="24"/>
                <w:szCs w:val="24"/>
              </w:rPr>
              <w:t>Sl. No.</w:t>
            </w:r>
          </w:p>
        </w:tc>
        <w:tc>
          <w:tcPr>
            <w:tcW w:w="3685" w:type="dxa"/>
          </w:tcPr>
          <w:p w:rsidR="00230D24" w:rsidRPr="00992AE7" w:rsidRDefault="00230D24" w:rsidP="00230D24">
            <w:pPr>
              <w:pStyle w:val="ListParagraph"/>
              <w:tabs>
                <w:tab w:val="left" w:pos="981"/>
              </w:tabs>
              <w:spacing w:line="276" w:lineRule="auto"/>
              <w:ind w:left="0" w:right="182" w:firstLine="0"/>
              <w:rPr>
                <w:rFonts w:asciiTheme="minorHAnsi" w:hAnsiTheme="minorHAnsi" w:cstheme="minorHAnsi"/>
                <w:b/>
                <w:bCs/>
                <w:sz w:val="24"/>
                <w:szCs w:val="24"/>
              </w:rPr>
            </w:pPr>
            <w:r w:rsidRPr="00992AE7">
              <w:rPr>
                <w:rFonts w:asciiTheme="minorHAnsi" w:hAnsiTheme="minorHAnsi" w:cstheme="minorHAnsi"/>
                <w:b/>
                <w:bCs/>
                <w:sz w:val="24"/>
                <w:szCs w:val="24"/>
              </w:rPr>
              <w:t>Name of the scheme and tentative implementation timeframe</w:t>
            </w:r>
          </w:p>
        </w:tc>
        <w:tc>
          <w:tcPr>
            <w:tcW w:w="4111" w:type="dxa"/>
          </w:tcPr>
          <w:p w:rsidR="00230D24" w:rsidRPr="00992AE7" w:rsidRDefault="00230D24" w:rsidP="00230D24">
            <w:pPr>
              <w:pStyle w:val="ListParagraph"/>
              <w:tabs>
                <w:tab w:val="left" w:pos="981"/>
              </w:tabs>
              <w:spacing w:line="276" w:lineRule="auto"/>
              <w:ind w:left="0" w:right="182" w:firstLine="0"/>
              <w:rPr>
                <w:rFonts w:asciiTheme="minorHAnsi" w:hAnsiTheme="minorHAnsi" w:cstheme="minorHAnsi"/>
                <w:b/>
                <w:bCs/>
                <w:sz w:val="24"/>
                <w:szCs w:val="24"/>
              </w:rPr>
            </w:pPr>
            <w:r w:rsidRPr="00992AE7">
              <w:rPr>
                <w:rFonts w:asciiTheme="minorHAnsi" w:hAnsiTheme="minorHAnsi" w:cstheme="minorHAnsi"/>
                <w:b/>
                <w:bCs/>
                <w:sz w:val="24"/>
                <w:szCs w:val="24"/>
              </w:rPr>
              <w:t>Capacity (MVA) / Line length (km)/ Nos.</w:t>
            </w:r>
          </w:p>
        </w:tc>
      </w:tr>
      <w:tr w:rsidR="00230D24" w:rsidRPr="00992AE7" w:rsidTr="00DC13CE">
        <w:tc>
          <w:tcPr>
            <w:tcW w:w="1113" w:type="dxa"/>
          </w:tcPr>
          <w:p w:rsidR="00230D24" w:rsidRPr="00992AE7" w:rsidRDefault="00230D24" w:rsidP="001431A2">
            <w:pPr>
              <w:pStyle w:val="ListParagraph"/>
              <w:numPr>
                <w:ilvl w:val="0"/>
                <w:numId w:val="77"/>
              </w:numPr>
              <w:tabs>
                <w:tab w:val="left" w:pos="981"/>
              </w:tabs>
              <w:spacing w:line="276" w:lineRule="auto"/>
              <w:ind w:right="182"/>
              <w:rPr>
                <w:rFonts w:asciiTheme="minorHAnsi" w:hAnsiTheme="minorHAnsi" w:cstheme="minorHAnsi"/>
                <w:sz w:val="24"/>
                <w:szCs w:val="24"/>
              </w:rPr>
            </w:pPr>
          </w:p>
        </w:tc>
        <w:tc>
          <w:tcPr>
            <w:tcW w:w="3685" w:type="dxa"/>
          </w:tcPr>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Establishment of new 2x500MVA, 400/220kV GIS Pooling station at Kaying in Arunachal Pradesh.</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b/>
                <w:bCs/>
                <w:sz w:val="24"/>
                <w:szCs w:val="24"/>
              </w:rPr>
            </w:pPr>
            <w:r w:rsidRPr="00992AE7">
              <w:rPr>
                <w:rFonts w:asciiTheme="minorHAnsi" w:hAnsiTheme="minorHAnsi" w:cstheme="minorHAnsi"/>
                <w:b/>
                <w:bCs/>
                <w:sz w:val="24"/>
                <w:szCs w:val="24"/>
              </w:rPr>
              <w:t>Additional space for future expansion:</w:t>
            </w:r>
          </w:p>
          <w:p w:rsidR="00DC13CE" w:rsidRPr="00992AE7" w:rsidRDefault="00DC13CE" w:rsidP="00DC13CE">
            <w:pPr>
              <w:pStyle w:val="ListParagraph"/>
              <w:numPr>
                <w:ilvl w:val="0"/>
                <w:numId w:val="74"/>
              </w:numPr>
              <w:tabs>
                <w:tab w:val="left" w:pos="981"/>
              </w:tabs>
              <w:spacing w:line="276" w:lineRule="auto"/>
              <w:ind w:left="459" w:right="182" w:hanging="459"/>
              <w:rPr>
                <w:rFonts w:asciiTheme="minorHAnsi" w:hAnsiTheme="minorHAnsi" w:cstheme="minorHAnsi"/>
                <w:sz w:val="24"/>
                <w:szCs w:val="24"/>
              </w:rPr>
            </w:pPr>
            <w:r w:rsidRPr="00992AE7">
              <w:rPr>
                <w:rFonts w:asciiTheme="minorHAnsi" w:hAnsiTheme="minorHAnsi" w:cstheme="minorHAnsi"/>
                <w:sz w:val="24"/>
                <w:szCs w:val="24"/>
              </w:rPr>
              <w:t>400/220kV, 2x500MVA ICTs along with associated ICT bays at both voltage levels</w:t>
            </w:r>
          </w:p>
          <w:p w:rsidR="00DC13CE" w:rsidRPr="00992AE7" w:rsidRDefault="00DC13CE" w:rsidP="00DC13CE">
            <w:pPr>
              <w:pStyle w:val="ListParagraph"/>
              <w:numPr>
                <w:ilvl w:val="0"/>
                <w:numId w:val="74"/>
              </w:numPr>
              <w:tabs>
                <w:tab w:val="left" w:pos="981"/>
              </w:tabs>
              <w:spacing w:line="276" w:lineRule="auto"/>
              <w:ind w:left="459" w:right="182" w:hanging="459"/>
              <w:rPr>
                <w:rFonts w:asciiTheme="minorHAnsi" w:hAnsiTheme="minorHAnsi" w:cstheme="minorHAnsi"/>
                <w:sz w:val="24"/>
                <w:szCs w:val="24"/>
              </w:rPr>
            </w:pPr>
            <w:r w:rsidRPr="00992AE7">
              <w:rPr>
                <w:rFonts w:asciiTheme="minorHAnsi" w:hAnsiTheme="minorHAnsi" w:cstheme="minorHAnsi"/>
                <w:sz w:val="24"/>
                <w:szCs w:val="24"/>
              </w:rPr>
              <w:t xml:space="preserve"> 420kV, 1x80MVAr bus reactor along with associated bay </w:t>
            </w:r>
          </w:p>
          <w:p w:rsidR="00DC13CE" w:rsidRPr="00992AE7" w:rsidRDefault="00DC13CE" w:rsidP="00DC13CE">
            <w:pPr>
              <w:pStyle w:val="ListParagraph"/>
              <w:numPr>
                <w:ilvl w:val="0"/>
                <w:numId w:val="74"/>
              </w:numPr>
              <w:tabs>
                <w:tab w:val="left" w:pos="981"/>
              </w:tabs>
              <w:spacing w:line="276" w:lineRule="auto"/>
              <w:ind w:left="459" w:right="182" w:hanging="459"/>
              <w:rPr>
                <w:rFonts w:asciiTheme="minorHAnsi" w:hAnsiTheme="minorHAnsi" w:cstheme="minorHAnsi"/>
                <w:sz w:val="24"/>
                <w:szCs w:val="24"/>
              </w:rPr>
            </w:pPr>
            <w:r w:rsidRPr="00992AE7">
              <w:rPr>
                <w:rFonts w:asciiTheme="minorHAnsi" w:hAnsiTheme="minorHAnsi" w:cstheme="minorHAnsi"/>
                <w:sz w:val="24"/>
                <w:szCs w:val="24"/>
              </w:rPr>
              <w:t xml:space="preserve">10 Nos. of 400kV line bays (along with space for switchable line reactor) for future lines </w:t>
            </w:r>
          </w:p>
          <w:p w:rsidR="00DC13CE" w:rsidRPr="00992AE7" w:rsidRDefault="00DC13CE" w:rsidP="00DC13CE">
            <w:pPr>
              <w:pStyle w:val="ListParagraph"/>
              <w:numPr>
                <w:ilvl w:val="0"/>
                <w:numId w:val="74"/>
              </w:numPr>
              <w:tabs>
                <w:tab w:val="left" w:pos="981"/>
              </w:tabs>
              <w:spacing w:line="276" w:lineRule="auto"/>
              <w:ind w:left="459" w:right="182" w:hanging="459"/>
              <w:rPr>
                <w:rFonts w:asciiTheme="minorHAnsi" w:hAnsiTheme="minorHAnsi" w:cstheme="minorHAnsi"/>
                <w:sz w:val="24"/>
                <w:szCs w:val="24"/>
              </w:rPr>
            </w:pPr>
            <w:r w:rsidRPr="00992AE7">
              <w:rPr>
                <w:rFonts w:asciiTheme="minorHAnsi" w:hAnsiTheme="minorHAnsi" w:cstheme="minorHAnsi"/>
                <w:sz w:val="24"/>
                <w:szCs w:val="24"/>
              </w:rPr>
              <w:t xml:space="preserve"> 8 Nos. of 220kV line bays for future lines </w:t>
            </w:r>
          </w:p>
          <w:p w:rsidR="00DC13CE" w:rsidRPr="00992AE7" w:rsidRDefault="00DC13CE" w:rsidP="00DC13CE">
            <w:pPr>
              <w:pStyle w:val="ListParagraph"/>
              <w:numPr>
                <w:ilvl w:val="0"/>
                <w:numId w:val="74"/>
              </w:numPr>
              <w:tabs>
                <w:tab w:val="left" w:pos="981"/>
              </w:tabs>
              <w:spacing w:line="276" w:lineRule="auto"/>
              <w:ind w:left="459" w:right="182" w:hanging="459"/>
              <w:rPr>
                <w:rFonts w:asciiTheme="minorHAnsi" w:hAnsiTheme="minorHAnsi" w:cstheme="minorHAnsi"/>
                <w:sz w:val="24"/>
                <w:szCs w:val="24"/>
              </w:rPr>
            </w:pPr>
            <w:r w:rsidRPr="00992AE7">
              <w:rPr>
                <w:rFonts w:asciiTheme="minorHAnsi" w:hAnsiTheme="minorHAnsi" w:cstheme="minorHAnsi"/>
                <w:sz w:val="24"/>
                <w:szCs w:val="24"/>
              </w:rPr>
              <w:t xml:space="preserve"> 400kV bus sectionaliser bay: 1 set </w:t>
            </w:r>
          </w:p>
          <w:p w:rsidR="00DC13CE" w:rsidRPr="00992AE7" w:rsidRDefault="00DC13CE" w:rsidP="00DC13CE">
            <w:pPr>
              <w:pStyle w:val="ListParagraph"/>
              <w:numPr>
                <w:ilvl w:val="0"/>
                <w:numId w:val="74"/>
              </w:numPr>
              <w:tabs>
                <w:tab w:val="left" w:pos="981"/>
              </w:tabs>
              <w:spacing w:line="276" w:lineRule="auto"/>
              <w:ind w:left="459" w:right="182" w:hanging="459"/>
              <w:rPr>
                <w:rFonts w:asciiTheme="minorHAnsi" w:hAnsiTheme="minorHAnsi" w:cstheme="minorHAnsi"/>
                <w:sz w:val="24"/>
                <w:szCs w:val="24"/>
              </w:rPr>
            </w:pPr>
            <w:r w:rsidRPr="00992AE7">
              <w:rPr>
                <w:rFonts w:asciiTheme="minorHAnsi" w:hAnsiTheme="minorHAnsi" w:cstheme="minorHAnsi"/>
                <w:sz w:val="24"/>
                <w:szCs w:val="24"/>
              </w:rPr>
              <w:t>220kV bus sectionaliser bay :1 set</w:t>
            </w:r>
          </w:p>
          <w:p w:rsidR="00230D24" w:rsidRPr="00992AE7" w:rsidRDefault="00DC13CE" w:rsidP="00DC13CE">
            <w:pPr>
              <w:pStyle w:val="ListParagraph"/>
              <w:numPr>
                <w:ilvl w:val="0"/>
                <w:numId w:val="74"/>
              </w:numPr>
              <w:tabs>
                <w:tab w:val="left" w:pos="981"/>
              </w:tabs>
              <w:spacing w:line="276" w:lineRule="auto"/>
              <w:ind w:left="459" w:right="182" w:hanging="459"/>
              <w:rPr>
                <w:rFonts w:asciiTheme="minorHAnsi" w:hAnsiTheme="minorHAnsi" w:cstheme="minorHAnsi"/>
                <w:sz w:val="24"/>
                <w:szCs w:val="24"/>
              </w:rPr>
            </w:pPr>
            <w:r w:rsidRPr="00992AE7">
              <w:rPr>
                <w:rFonts w:asciiTheme="minorHAnsi" w:hAnsiTheme="minorHAnsi" w:cstheme="minorHAnsi"/>
                <w:sz w:val="24"/>
                <w:szCs w:val="24"/>
              </w:rPr>
              <w:t xml:space="preserve"> 220kV bus coupler bay: 1 no.</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tc>
        <w:tc>
          <w:tcPr>
            <w:tcW w:w="4111" w:type="dxa"/>
          </w:tcPr>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420kV, 80MVAr bus reactor: 2 Nos.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400kV GIS Bus reactor bays: 2 Nos.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400/220kV, 500MVA ICT: 2 nos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400kV GIS ICT bays: 2 Nos.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220kV GIS ICT bays: 2 Nos.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220kV bus coupler bay:1 No.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400kV GIS line bays: 2 Nos. [for Kaying PS – Niglok PS 400kV D/c (Quad) line]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220kV GIS line bays: 2 Nos. [for termination of DTL of 1840A or more per circuit]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230D24"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420kV, 50MVAr switchable line reactor with GIS bays: 2 Nos. [one in each circuit of Kaying PS – Niglok PS 400kV D/c (Quad) line]</w:t>
            </w:r>
          </w:p>
        </w:tc>
      </w:tr>
      <w:tr w:rsidR="00230D24" w:rsidRPr="00992AE7" w:rsidTr="00DC13CE">
        <w:tc>
          <w:tcPr>
            <w:tcW w:w="1113" w:type="dxa"/>
          </w:tcPr>
          <w:p w:rsidR="00230D24" w:rsidRPr="00992AE7" w:rsidRDefault="00230D24" w:rsidP="001431A2">
            <w:pPr>
              <w:pStyle w:val="ListParagraph"/>
              <w:numPr>
                <w:ilvl w:val="0"/>
                <w:numId w:val="77"/>
              </w:numPr>
              <w:tabs>
                <w:tab w:val="left" w:pos="981"/>
              </w:tabs>
              <w:spacing w:line="276" w:lineRule="auto"/>
              <w:ind w:right="182"/>
              <w:rPr>
                <w:rFonts w:asciiTheme="minorHAnsi" w:hAnsiTheme="minorHAnsi" w:cstheme="minorHAnsi"/>
                <w:sz w:val="24"/>
                <w:szCs w:val="24"/>
              </w:rPr>
            </w:pPr>
          </w:p>
        </w:tc>
        <w:tc>
          <w:tcPr>
            <w:tcW w:w="3685" w:type="dxa"/>
          </w:tcPr>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Establishment of new 400kV GIS Switching station at Niglok in Arunachal Pradesh (with a provision for 400/220kV level and 6000MW LCC HVDC station)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b/>
                <w:bCs/>
                <w:sz w:val="24"/>
                <w:szCs w:val="24"/>
              </w:rPr>
            </w:pPr>
            <w:r w:rsidRPr="00992AE7">
              <w:rPr>
                <w:rFonts w:asciiTheme="minorHAnsi" w:hAnsiTheme="minorHAnsi" w:cstheme="minorHAnsi"/>
                <w:b/>
                <w:bCs/>
                <w:sz w:val="24"/>
                <w:szCs w:val="24"/>
              </w:rPr>
              <w:t>Additional space for future expansion:</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Establishment of ±800 kV, </w:t>
            </w:r>
            <w:r w:rsidRPr="00992AE7">
              <w:rPr>
                <w:rFonts w:asciiTheme="minorHAnsi" w:hAnsiTheme="minorHAnsi" w:cstheme="minorHAnsi"/>
                <w:sz w:val="24"/>
                <w:szCs w:val="24"/>
              </w:rPr>
              <w:lastRenderedPageBreak/>
              <w:t>6000 MW, Niglok (HVDC) [LCC] terminal station (4x1500 MW) along with associated interconnections with 400 kV HVAC Switchyard &amp; all associated equipment (incl. filters)/bus extension, etc.</w:t>
            </w:r>
          </w:p>
          <w:p w:rsidR="00DC13CE" w:rsidRPr="00992AE7" w:rsidRDefault="00DC13CE" w:rsidP="00DC13CE">
            <w:pPr>
              <w:pStyle w:val="ListParagraph"/>
              <w:tabs>
                <w:tab w:val="left" w:pos="981"/>
              </w:tabs>
              <w:spacing w:line="276" w:lineRule="auto"/>
              <w:ind w:left="360" w:right="182" w:firstLine="0"/>
              <w:rPr>
                <w:rFonts w:asciiTheme="minorHAnsi" w:hAnsiTheme="minorHAnsi" w:cstheme="minorHAnsi"/>
                <w:sz w:val="24"/>
                <w:szCs w:val="24"/>
              </w:rPr>
            </w:pPr>
          </w:p>
          <w:p w:rsidR="00DC13CE"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 400/220kV, 4x500MVA ICTs along with associated ICT bays at both voltage levels</w:t>
            </w:r>
          </w:p>
          <w:p w:rsidR="00DC13CE" w:rsidRPr="00992AE7" w:rsidRDefault="00DC13CE" w:rsidP="00DC13CE">
            <w:pPr>
              <w:pStyle w:val="ListParagraph"/>
              <w:rPr>
                <w:rFonts w:asciiTheme="minorHAnsi" w:hAnsiTheme="minorHAnsi" w:cstheme="minorHAnsi"/>
                <w:sz w:val="24"/>
                <w:szCs w:val="24"/>
              </w:rPr>
            </w:pPr>
          </w:p>
          <w:p w:rsidR="00DC13CE"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 420kV, 1x80MVAr bus reactor along with associated bays</w:t>
            </w:r>
          </w:p>
          <w:p w:rsidR="00DC13CE" w:rsidRPr="00992AE7" w:rsidRDefault="00DC13CE" w:rsidP="00DC13CE">
            <w:pPr>
              <w:pStyle w:val="ListParagraph"/>
              <w:rPr>
                <w:rFonts w:asciiTheme="minorHAnsi" w:hAnsiTheme="minorHAnsi" w:cstheme="minorHAnsi"/>
                <w:sz w:val="24"/>
                <w:szCs w:val="24"/>
              </w:rPr>
            </w:pPr>
          </w:p>
          <w:p w:rsidR="00DC13CE"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 12 Nos. of 400kV line bays (along with space for switchable line reactor) for future lines</w:t>
            </w:r>
          </w:p>
          <w:p w:rsidR="00DC13CE" w:rsidRPr="00992AE7" w:rsidRDefault="00DC13CE" w:rsidP="00DC13CE">
            <w:pPr>
              <w:pStyle w:val="ListParagraph"/>
              <w:rPr>
                <w:rFonts w:asciiTheme="minorHAnsi" w:hAnsiTheme="minorHAnsi" w:cstheme="minorHAnsi"/>
                <w:sz w:val="24"/>
                <w:szCs w:val="24"/>
              </w:rPr>
            </w:pPr>
          </w:p>
          <w:p w:rsidR="00DC13CE"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8 Nos. of 220kV line bays for future lines </w:t>
            </w:r>
          </w:p>
          <w:p w:rsidR="00DC13CE" w:rsidRPr="00992AE7" w:rsidRDefault="00DC13CE" w:rsidP="00DC13CE">
            <w:pPr>
              <w:pStyle w:val="ListParagraph"/>
              <w:rPr>
                <w:rFonts w:asciiTheme="minorHAnsi" w:hAnsiTheme="minorHAnsi" w:cstheme="minorHAnsi"/>
                <w:sz w:val="24"/>
                <w:szCs w:val="24"/>
              </w:rPr>
            </w:pPr>
          </w:p>
          <w:p w:rsidR="00DC13CE"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 400kV bus sectionaliser bay: 1 set</w:t>
            </w:r>
          </w:p>
          <w:p w:rsidR="00DC13CE" w:rsidRPr="00992AE7" w:rsidRDefault="00DC13CE" w:rsidP="00DC13CE">
            <w:pPr>
              <w:pStyle w:val="ListParagraph"/>
              <w:rPr>
                <w:rFonts w:asciiTheme="minorHAnsi" w:hAnsiTheme="minorHAnsi" w:cstheme="minorHAnsi"/>
                <w:sz w:val="24"/>
                <w:szCs w:val="24"/>
              </w:rPr>
            </w:pPr>
          </w:p>
          <w:p w:rsidR="00DC13CE"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 220kV bus sectionaliser bay :1 set </w:t>
            </w:r>
          </w:p>
          <w:p w:rsidR="00DC13CE" w:rsidRPr="00992AE7" w:rsidRDefault="00DC13CE" w:rsidP="00DC13CE">
            <w:pPr>
              <w:pStyle w:val="ListParagraph"/>
              <w:rPr>
                <w:rFonts w:asciiTheme="minorHAnsi" w:hAnsiTheme="minorHAnsi" w:cstheme="minorHAnsi"/>
                <w:sz w:val="24"/>
                <w:szCs w:val="24"/>
              </w:rPr>
            </w:pPr>
          </w:p>
          <w:p w:rsidR="00230D24" w:rsidRPr="00992AE7" w:rsidRDefault="00DC13CE" w:rsidP="00DC13CE">
            <w:pPr>
              <w:pStyle w:val="ListParagraph"/>
              <w:numPr>
                <w:ilvl w:val="0"/>
                <w:numId w:val="75"/>
              </w:numPr>
              <w:tabs>
                <w:tab w:val="left" w:pos="981"/>
              </w:tabs>
              <w:spacing w:line="276" w:lineRule="auto"/>
              <w:ind w:right="182"/>
              <w:rPr>
                <w:rFonts w:asciiTheme="minorHAnsi" w:hAnsiTheme="minorHAnsi" w:cstheme="minorHAnsi"/>
                <w:sz w:val="24"/>
                <w:szCs w:val="24"/>
              </w:rPr>
            </w:pPr>
            <w:r w:rsidRPr="00992AE7">
              <w:rPr>
                <w:rFonts w:asciiTheme="minorHAnsi" w:hAnsiTheme="minorHAnsi" w:cstheme="minorHAnsi"/>
                <w:sz w:val="24"/>
                <w:szCs w:val="24"/>
              </w:rPr>
              <w:t xml:space="preserve"> 220kV bus coupler bay: 2 no</w:t>
            </w:r>
          </w:p>
        </w:tc>
        <w:tc>
          <w:tcPr>
            <w:tcW w:w="4111" w:type="dxa"/>
          </w:tcPr>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lastRenderedPageBreak/>
              <w:t xml:space="preserve">420kV, 80MVAr bus reactor: 2 Nos.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400kV GIS Bus reactor bays: 2 Nos.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400kV GIS line bays: 4 Nos. [2 for Kaying PS – Niglok PS 400kV D/c (Quad) line &amp; 2 for Niglok PS – Gogamukh 400kV D/c (Quad) line] </w:t>
            </w:r>
          </w:p>
          <w:p w:rsidR="00DC13CE"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p>
          <w:p w:rsidR="00230D24"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 xml:space="preserve">420kV, 50MVAr switchable line </w:t>
            </w:r>
            <w:r w:rsidRPr="00992AE7">
              <w:rPr>
                <w:rFonts w:asciiTheme="minorHAnsi" w:hAnsiTheme="minorHAnsi" w:cstheme="minorHAnsi"/>
                <w:sz w:val="24"/>
                <w:szCs w:val="24"/>
              </w:rPr>
              <w:lastRenderedPageBreak/>
              <w:t>reactor with GIS bays: 2 Nos. [one in each circuit of Niglok PS - Gogamukh 400kV D/c (Quad) line]</w:t>
            </w:r>
          </w:p>
        </w:tc>
      </w:tr>
      <w:tr w:rsidR="00230D24" w:rsidRPr="00992AE7" w:rsidTr="00DC13CE">
        <w:tc>
          <w:tcPr>
            <w:tcW w:w="1113" w:type="dxa"/>
          </w:tcPr>
          <w:p w:rsidR="00230D24" w:rsidRPr="00992AE7" w:rsidRDefault="00230D24" w:rsidP="001431A2">
            <w:pPr>
              <w:pStyle w:val="ListParagraph"/>
              <w:numPr>
                <w:ilvl w:val="0"/>
                <w:numId w:val="77"/>
              </w:numPr>
              <w:tabs>
                <w:tab w:val="left" w:pos="981"/>
              </w:tabs>
              <w:spacing w:line="276" w:lineRule="auto"/>
              <w:ind w:right="182"/>
              <w:rPr>
                <w:rFonts w:asciiTheme="minorHAnsi" w:hAnsiTheme="minorHAnsi" w:cstheme="minorHAnsi"/>
                <w:sz w:val="24"/>
                <w:szCs w:val="24"/>
              </w:rPr>
            </w:pPr>
          </w:p>
        </w:tc>
        <w:tc>
          <w:tcPr>
            <w:tcW w:w="3685" w:type="dxa"/>
          </w:tcPr>
          <w:p w:rsidR="00230D24" w:rsidRPr="00992AE7" w:rsidRDefault="00DC13CE"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Extension at Gogamukh 400/220/132kV (ISTS) substation</w:t>
            </w:r>
          </w:p>
        </w:tc>
        <w:tc>
          <w:tcPr>
            <w:tcW w:w="4111" w:type="dxa"/>
          </w:tcPr>
          <w:p w:rsidR="00230D24" w:rsidRPr="00992AE7" w:rsidRDefault="001431A2"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400kV line bays: 2 Nos. [for Niglok PS – Gogamukh PS 400kV D/c (Quad) line]</w:t>
            </w:r>
          </w:p>
        </w:tc>
      </w:tr>
      <w:tr w:rsidR="00230D24" w:rsidRPr="00992AE7" w:rsidTr="00DC13CE">
        <w:tc>
          <w:tcPr>
            <w:tcW w:w="1113" w:type="dxa"/>
          </w:tcPr>
          <w:p w:rsidR="00230D24" w:rsidRPr="00992AE7" w:rsidRDefault="00230D24" w:rsidP="001431A2">
            <w:pPr>
              <w:pStyle w:val="ListParagraph"/>
              <w:numPr>
                <w:ilvl w:val="0"/>
                <w:numId w:val="77"/>
              </w:numPr>
              <w:tabs>
                <w:tab w:val="left" w:pos="981"/>
              </w:tabs>
              <w:spacing w:line="276" w:lineRule="auto"/>
              <w:ind w:right="182"/>
              <w:rPr>
                <w:rFonts w:asciiTheme="minorHAnsi" w:hAnsiTheme="minorHAnsi" w:cstheme="minorHAnsi"/>
                <w:sz w:val="24"/>
                <w:szCs w:val="24"/>
              </w:rPr>
            </w:pPr>
          </w:p>
        </w:tc>
        <w:tc>
          <w:tcPr>
            <w:tcW w:w="3685" w:type="dxa"/>
          </w:tcPr>
          <w:p w:rsidR="00230D24" w:rsidRPr="00992AE7" w:rsidRDefault="001431A2"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Kaying PS – Niglok PS 400kV D/c (Quad) line</w:t>
            </w:r>
          </w:p>
        </w:tc>
        <w:tc>
          <w:tcPr>
            <w:tcW w:w="4111" w:type="dxa"/>
          </w:tcPr>
          <w:p w:rsidR="00230D24" w:rsidRPr="00992AE7" w:rsidRDefault="001431A2"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100km</w:t>
            </w:r>
          </w:p>
        </w:tc>
      </w:tr>
      <w:tr w:rsidR="00230D24" w:rsidRPr="00992AE7" w:rsidTr="00DC13CE">
        <w:tc>
          <w:tcPr>
            <w:tcW w:w="1113" w:type="dxa"/>
          </w:tcPr>
          <w:p w:rsidR="00230D24" w:rsidRPr="00992AE7" w:rsidRDefault="00230D24" w:rsidP="001431A2">
            <w:pPr>
              <w:pStyle w:val="ListParagraph"/>
              <w:numPr>
                <w:ilvl w:val="0"/>
                <w:numId w:val="77"/>
              </w:numPr>
              <w:tabs>
                <w:tab w:val="left" w:pos="981"/>
              </w:tabs>
              <w:spacing w:line="276" w:lineRule="auto"/>
              <w:ind w:right="182"/>
              <w:rPr>
                <w:rFonts w:asciiTheme="minorHAnsi" w:hAnsiTheme="minorHAnsi" w:cstheme="minorHAnsi"/>
                <w:sz w:val="24"/>
                <w:szCs w:val="24"/>
              </w:rPr>
            </w:pPr>
          </w:p>
        </w:tc>
        <w:tc>
          <w:tcPr>
            <w:tcW w:w="3685" w:type="dxa"/>
          </w:tcPr>
          <w:p w:rsidR="00230D24" w:rsidRPr="00992AE7" w:rsidRDefault="001431A2"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Niglok PS – Gogamukh 400kV D/c (Quad) line</w:t>
            </w:r>
          </w:p>
        </w:tc>
        <w:tc>
          <w:tcPr>
            <w:tcW w:w="4111" w:type="dxa"/>
          </w:tcPr>
          <w:p w:rsidR="00230D24" w:rsidRPr="00992AE7" w:rsidRDefault="001431A2" w:rsidP="00230D24">
            <w:pPr>
              <w:pStyle w:val="ListParagraph"/>
              <w:tabs>
                <w:tab w:val="left" w:pos="981"/>
              </w:tabs>
              <w:spacing w:line="276" w:lineRule="auto"/>
              <w:ind w:left="0" w:right="182" w:firstLine="0"/>
              <w:rPr>
                <w:rFonts w:asciiTheme="minorHAnsi" w:hAnsiTheme="minorHAnsi" w:cstheme="minorHAnsi"/>
                <w:sz w:val="24"/>
                <w:szCs w:val="24"/>
              </w:rPr>
            </w:pPr>
            <w:r w:rsidRPr="00992AE7">
              <w:rPr>
                <w:rFonts w:asciiTheme="minorHAnsi" w:hAnsiTheme="minorHAnsi" w:cstheme="minorHAnsi"/>
                <w:sz w:val="24"/>
                <w:szCs w:val="24"/>
              </w:rPr>
              <w:t>125km</w:t>
            </w:r>
          </w:p>
        </w:tc>
      </w:tr>
    </w:tbl>
    <w:p w:rsidR="001431A2" w:rsidRPr="001431A2" w:rsidRDefault="001431A2" w:rsidP="00230D24">
      <w:pPr>
        <w:pStyle w:val="ListParagraph"/>
        <w:tabs>
          <w:tab w:val="left" w:pos="981"/>
        </w:tabs>
        <w:spacing w:line="276" w:lineRule="auto"/>
        <w:ind w:right="182" w:firstLine="0"/>
        <w:rPr>
          <w:b/>
          <w:bCs/>
        </w:rPr>
      </w:pPr>
      <w:r w:rsidRPr="001431A2">
        <w:rPr>
          <w:b/>
          <w:bCs/>
        </w:rPr>
        <w:t xml:space="preserve">Note: </w:t>
      </w:r>
    </w:p>
    <w:p w:rsidR="001431A2" w:rsidRDefault="001431A2" w:rsidP="001431A2">
      <w:pPr>
        <w:pStyle w:val="ListParagraph"/>
        <w:numPr>
          <w:ilvl w:val="0"/>
          <w:numId w:val="76"/>
        </w:numPr>
        <w:tabs>
          <w:tab w:val="left" w:pos="981"/>
        </w:tabs>
        <w:spacing w:line="276" w:lineRule="auto"/>
        <w:ind w:left="1418" w:right="182" w:hanging="425"/>
      </w:pPr>
      <w:r>
        <w:t xml:space="preserve">Gogamukh 400/220/132kV (ISTS) S/s is under implementation under North Eastern Region Expansion Scheme-XVI (NERES-XVI) scheme through TBCB route by M/s NERES XVI Power Transmission Limited (wholly owned subsidiary of Techno Electric and Engineering Company Limited). SCoD as per TSA is 30-11-2026. </w:t>
      </w:r>
    </w:p>
    <w:p w:rsidR="001431A2" w:rsidRDefault="001431A2" w:rsidP="00230D24">
      <w:pPr>
        <w:pStyle w:val="ListParagraph"/>
        <w:tabs>
          <w:tab w:val="left" w:pos="981"/>
        </w:tabs>
        <w:spacing w:line="276" w:lineRule="auto"/>
        <w:ind w:right="182" w:firstLine="0"/>
      </w:pPr>
    </w:p>
    <w:p w:rsidR="00230D24" w:rsidRDefault="001431A2" w:rsidP="001431A2">
      <w:pPr>
        <w:pStyle w:val="ListParagraph"/>
        <w:numPr>
          <w:ilvl w:val="0"/>
          <w:numId w:val="76"/>
        </w:numPr>
        <w:tabs>
          <w:tab w:val="left" w:pos="981"/>
        </w:tabs>
        <w:spacing w:line="276" w:lineRule="auto"/>
        <w:ind w:left="1418" w:right="182" w:hanging="425"/>
        <w:rPr>
          <w:rFonts w:ascii="Times New Roman" w:hAnsi="Times New Roman"/>
          <w:sz w:val="24"/>
        </w:rPr>
      </w:pPr>
      <w:r>
        <w:t>M/s NERES XVI Power Transmission Limited shall provide space for above scope of work at under implementation 400/220/132kV Gogamukh S/s free of cost.</w:t>
      </w:r>
    </w:p>
    <w:p w:rsidR="00230D24" w:rsidRDefault="00230D24" w:rsidP="00230D24">
      <w:pPr>
        <w:pStyle w:val="ListParagraph"/>
        <w:tabs>
          <w:tab w:val="left" w:pos="981"/>
        </w:tabs>
        <w:spacing w:line="276" w:lineRule="auto"/>
        <w:ind w:right="182" w:firstLine="0"/>
        <w:rPr>
          <w:rFonts w:ascii="Times New Roman" w:hAnsi="Times New Roman"/>
          <w:sz w:val="24"/>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r w:rsidRPr="00AA6575">
        <w:rPr>
          <w:sz w:val="24"/>
        </w:rPr>
        <w:t>Bhuvan</w:t>
      </w:r>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r w:rsidRPr="00AA6575">
        <w:rPr>
          <w:sz w:val="24"/>
        </w:rPr>
        <w:t>kms</w:t>
      </w:r>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available enroute,</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r w:rsidRPr="00AA6575">
        <w:rPr>
          <w:sz w:val="24"/>
        </w:rPr>
        <w:t>RoW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r w:rsidRPr="00AA6575">
        <w:t>identification</w:t>
      </w:r>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“kms”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lastRenderedPageBreak/>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537CB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r w:rsidRPr="00AA6575">
        <w:t>Connaught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r w:rsidRPr="00AA6575">
        <w:rPr>
          <w:sz w:val="24"/>
        </w:rPr>
        <w:t>Bhuvan</w:t>
      </w:r>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r w:rsidRPr="00AA6575">
        <w:rPr>
          <w:sz w:val="24"/>
        </w:rPr>
        <w:t>Nalah</w:t>
      </w:r>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r w:rsidRPr="00AA6575">
        <w:rPr>
          <w:spacing w:val="-1"/>
        </w:rPr>
        <w:t>i.e.</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All the railway crossings enroute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All the highway crossings enroute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(RoW)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r w:rsidRPr="00AA6575">
        <w:rPr>
          <w:sz w:val="24"/>
        </w:rPr>
        <w:t>enroute,</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r w:rsidRPr="00AA6575">
        <w:lastRenderedPageBreak/>
        <w:t>elevations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/khasra</w:t>
      </w:r>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2022 and its amendments, Railway Regulations, Defence /Civil aviation guidelines, MoEF</w:t>
      </w:r>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Regulations/Guideleines</w:t>
      </w:r>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r w:rsidRPr="00AA6575">
        <w:rPr>
          <w:b/>
          <w:sz w:val="24"/>
        </w:rPr>
        <w:t>week</w:t>
      </w:r>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follow-up/co-ordination with the the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r w:rsidRPr="00AA6575">
              <w:rPr>
                <w:sz w:val="24"/>
              </w:rPr>
              <w:t>altitude,</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enroute</w:t>
            </w:r>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(RoW)</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E13255"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(Mtr</w:t>
            </w:r>
            <w:r w:rsidRPr="00AA6575">
              <w:rPr>
                <w:spacing w:val="-1"/>
                <w:sz w:val="24"/>
              </w:rPr>
              <w:t xml:space="preserve"> </w:t>
            </w:r>
            <w:r w:rsidRPr="00AA6575">
              <w:rPr>
                <w:sz w:val="24"/>
              </w:rPr>
              <w:t>x</w:t>
            </w:r>
            <w:r w:rsidRPr="00AA6575">
              <w:rPr>
                <w:spacing w:val="-5"/>
                <w:sz w:val="24"/>
              </w:rPr>
              <w:t xml:space="preserve"> </w:t>
            </w:r>
            <w:r w:rsidRPr="00AA6575">
              <w:rPr>
                <w:sz w:val="24"/>
              </w:rPr>
              <w:t>Mtr)</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r w:rsidRPr="00AA6575">
              <w:rPr>
                <w:sz w:val="24"/>
              </w:rPr>
              <w:t>Nallah/Canal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benefit of the proposed site wrt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r w:rsidRPr="00AA6575">
        <w:t>kms</w:t>
      </w:r>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35C" w:rsidRDefault="0093135C">
      <w:r>
        <w:separator/>
      </w:r>
    </w:p>
  </w:endnote>
  <w:endnote w:type="continuationSeparator" w:id="0">
    <w:p w:rsidR="0093135C" w:rsidRDefault="00931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A7" w:rsidRDefault="003A4DA7">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14:anchorId="7B93EC64" wp14:editId="74E0B395">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924CA"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14:anchorId="6B5653B0" wp14:editId="69D56AD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DA7" w:rsidRDefault="003A4DA7">
                          <w:pPr>
                            <w:pStyle w:val="BodyText"/>
                            <w:spacing w:before="10"/>
                            <w:ind w:left="60"/>
                            <w:rPr>
                              <w:rFonts w:ascii="Times New Roman"/>
                            </w:rPr>
                          </w:pPr>
                          <w:r>
                            <w:fldChar w:fldCharType="begin"/>
                          </w:r>
                          <w:r>
                            <w:rPr>
                              <w:rFonts w:ascii="Times New Roman"/>
                            </w:rPr>
                            <w:instrText xml:space="preserve"> PAGE </w:instrText>
                          </w:r>
                          <w:r>
                            <w:fldChar w:fldCharType="separate"/>
                          </w:r>
                          <w:r w:rsidR="00FC15E1">
                            <w:rPr>
                              <w:rFonts w:ascii="Times New Roman"/>
                              <w:noProof/>
                            </w:rPr>
                            <w:t>5</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653B0"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3A4DA7" w:rsidRDefault="003A4DA7">
                    <w:pPr>
                      <w:pStyle w:val="BodyText"/>
                      <w:spacing w:before="10"/>
                      <w:ind w:left="60"/>
                      <w:rPr>
                        <w:rFonts w:ascii="Times New Roman"/>
                      </w:rPr>
                    </w:pPr>
                    <w:r>
                      <w:fldChar w:fldCharType="begin"/>
                    </w:r>
                    <w:r>
                      <w:rPr>
                        <w:rFonts w:ascii="Times New Roman"/>
                      </w:rPr>
                      <w:instrText xml:space="preserve"> PAGE </w:instrText>
                    </w:r>
                    <w:r>
                      <w:fldChar w:fldCharType="separate"/>
                    </w:r>
                    <w:r w:rsidR="00FC15E1">
                      <w:rPr>
                        <w:rFonts w:ascii="Times New Roman"/>
                        <w:noProof/>
                      </w:rPr>
                      <w:t>5</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A7" w:rsidRDefault="003A4DA7">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14:anchorId="279E3CE3" wp14:editId="7C928CEE">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5360E"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14:anchorId="1D3576B5" wp14:editId="2717B52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DA7" w:rsidRDefault="003A4DA7">
                          <w:pPr>
                            <w:pStyle w:val="BodyText"/>
                            <w:spacing w:before="10"/>
                            <w:ind w:left="60"/>
                            <w:rPr>
                              <w:rFonts w:ascii="Times New Roman"/>
                            </w:rPr>
                          </w:pPr>
                          <w:r>
                            <w:fldChar w:fldCharType="begin"/>
                          </w:r>
                          <w:r>
                            <w:rPr>
                              <w:rFonts w:ascii="Times New Roman"/>
                            </w:rPr>
                            <w:instrText xml:space="preserve"> PAGE </w:instrText>
                          </w:r>
                          <w:r>
                            <w:fldChar w:fldCharType="separate"/>
                          </w:r>
                          <w:r w:rsidR="00FC15E1">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576B5"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3A4DA7" w:rsidRDefault="003A4DA7">
                    <w:pPr>
                      <w:pStyle w:val="BodyText"/>
                      <w:spacing w:before="10"/>
                      <w:ind w:left="60"/>
                      <w:rPr>
                        <w:rFonts w:ascii="Times New Roman"/>
                      </w:rPr>
                    </w:pPr>
                    <w:r>
                      <w:fldChar w:fldCharType="begin"/>
                    </w:r>
                    <w:r>
                      <w:rPr>
                        <w:rFonts w:ascii="Times New Roman"/>
                      </w:rPr>
                      <w:instrText xml:space="preserve"> PAGE </w:instrText>
                    </w:r>
                    <w:r>
                      <w:fldChar w:fldCharType="separate"/>
                    </w:r>
                    <w:r w:rsidR="00FC15E1">
                      <w:rPr>
                        <w:rFonts w:ascii="Times New Roman"/>
                        <w:noProof/>
                      </w:rPr>
                      <w:t>21</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35C" w:rsidRDefault="0093135C">
      <w:r>
        <w:separator/>
      </w:r>
    </w:p>
  </w:footnote>
  <w:footnote w:type="continuationSeparator" w:id="0">
    <w:p w:rsidR="0093135C" w:rsidRDefault="009313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3"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6"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8"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9"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0"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1"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2"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3"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5"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6"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7"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8"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19"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0"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1"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2"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3"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5"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6"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8"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29"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0"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1"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2"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3"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4"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5"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6"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7"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39"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0"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1"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3"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4"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5"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6" w15:restartNumberingAfterBreak="0">
    <w:nsid w:val="4D55760C"/>
    <w:multiLevelType w:val="hybridMultilevel"/>
    <w:tmpl w:val="0E2624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4F036B2E"/>
    <w:multiLevelType w:val="hybridMultilevel"/>
    <w:tmpl w:val="49047FC4"/>
    <w:lvl w:ilvl="0" w:tplc="4009000B">
      <w:start w:val="1"/>
      <w:numFmt w:val="bullet"/>
      <w:lvlText w:val=""/>
      <w:lvlJc w:val="left"/>
      <w:pPr>
        <w:ind w:left="765" w:hanging="360"/>
      </w:pPr>
      <w:rPr>
        <w:rFonts w:ascii="Wingdings" w:hAnsi="Wingdings"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abstractNum w:abstractNumId="48"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0"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1"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2"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3"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4"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5"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6"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7"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8"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9"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0" w15:restartNumberingAfterBreak="0">
    <w:nsid w:val="650840DC"/>
    <w:multiLevelType w:val="hybridMultilevel"/>
    <w:tmpl w:val="082CE6E2"/>
    <w:lvl w:ilvl="0" w:tplc="D43474B0">
      <w:start w:val="1"/>
      <w:numFmt w:val="decimal"/>
      <w:lvlText w:val="%1."/>
      <w:lvlJc w:val="left"/>
      <w:pPr>
        <w:ind w:left="1700" w:hanging="360"/>
      </w:pPr>
      <w:rPr>
        <w:rFonts w:hint="default"/>
      </w:rPr>
    </w:lvl>
    <w:lvl w:ilvl="1" w:tplc="40090019" w:tentative="1">
      <w:start w:val="1"/>
      <w:numFmt w:val="lowerLetter"/>
      <w:lvlText w:val="%2."/>
      <w:lvlJc w:val="left"/>
      <w:pPr>
        <w:ind w:left="2420" w:hanging="360"/>
      </w:pPr>
    </w:lvl>
    <w:lvl w:ilvl="2" w:tplc="4009001B" w:tentative="1">
      <w:start w:val="1"/>
      <w:numFmt w:val="lowerRoman"/>
      <w:lvlText w:val="%3."/>
      <w:lvlJc w:val="right"/>
      <w:pPr>
        <w:ind w:left="3140" w:hanging="180"/>
      </w:pPr>
    </w:lvl>
    <w:lvl w:ilvl="3" w:tplc="4009000F" w:tentative="1">
      <w:start w:val="1"/>
      <w:numFmt w:val="decimal"/>
      <w:lvlText w:val="%4."/>
      <w:lvlJc w:val="left"/>
      <w:pPr>
        <w:ind w:left="3860" w:hanging="360"/>
      </w:pPr>
    </w:lvl>
    <w:lvl w:ilvl="4" w:tplc="40090019" w:tentative="1">
      <w:start w:val="1"/>
      <w:numFmt w:val="lowerLetter"/>
      <w:lvlText w:val="%5."/>
      <w:lvlJc w:val="left"/>
      <w:pPr>
        <w:ind w:left="4580" w:hanging="360"/>
      </w:pPr>
    </w:lvl>
    <w:lvl w:ilvl="5" w:tplc="4009001B" w:tentative="1">
      <w:start w:val="1"/>
      <w:numFmt w:val="lowerRoman"/>
      <w:lvlText w:val="%6."/>
      <w:lvlJc w:val="right"/>
      <w:pPr>
        <w:ind w:left="5300" w:hanging="180"/>
      </w:pPr>
    </w:lvl>
    <w:lvl w:ilvl="6" w:tplc="4009000F" w:tentative="1">
      <w:start w:val="1"/>
      <w:numFmt w:val="decimal"/>
      <w:lvlText w:val="%7."/>
      <w:lvlJc w:val="left"/>
      <w:pPr>
        <w:ind w:left="6020" w:hanging="360"/>
      </w:pPr>
    </w:lvl>
    <w:lvl w:ilvl="7" w:tplc="40090019" w:tentative="1">
      <w:start w:val="1"/>
      <w:numFmt w:val="lowerLetter"/>
      <w:lvlText w:val="%8."/>
      <w:lvlJc w:val="left"/>
      <w:pPr>
        <w:ind w:left="6740" w:hanging="360"/>
      </w:pPr>
    </w:lvl>
    <w:lvl w:ilvl="8" w:tplc="4009001B" w:tentative="1">
      <w:start w:val="1"/>
      <w:numFmt w:val="lowerRoman"/>
      <w:lvlText w:val="%9."/>
      <w:lvlJc w:val="right"/>
      <w:pPr>
        <w:ind w:left="7460" w:hanging="180"/>
      </w:pPr>
    </w:lvl>
  </w:abstractNum>
  <w:abstractNum w:abstractNumId="61"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2"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3"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4"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5"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8"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9"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0" w15:restartNumberingAfterBreak="0">
    <w:nsid w:val="74553DFF"/>
    <w:multiLevelType w:val="hybridMultilevel"/>
    <w:tmpl w:val="38EC0F22"/>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1"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2"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3"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4"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5"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6"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4"/>
  </w:num>
  <w:num w:numId="2">
    <w:abstractNumId w:val="12"/>
  </w:num>
  <w:num w:numId="3">
    <w:abstractNumId w:val="8"/>
  </w:num>
  <w:num w:numId="4">
    <w:abstractNumId w:val="17"/>
  </w:num>
  <w:num w:numId="5">
    <w:abstractNumId w:val="50"/>
  </w:num>
  <w:num w:numId="6">
    <w:abstractNumId w:val="62"/>
  </w:num>
  <w:num w:numId="7">
    <w:abstractNumId w:val="72"/>
  </w:num>
  <w:num w:numId="8">
    <w:abstractNumId w:val="76"/>
  </w:num>
  <w:num w:numId="9">
    <w:abstractNumId w:val="4"/>
  </w:num>
  <w:num w:numId="10">
    <w:abstractNumId w:val="25"/>
  </w:num>
  <w:num w:numId="11">
    <w:abstractNumId w:val="35"/>
  </w:num>
  <w:num w:numId="12">
    <w:abstractNumId w:val="71"/>
  </w:num>
  <w:num w:numId="13">
    <w:abstractNumId w:val="59"/>
  </w:num>
  <w:num w:numId="14">
    <w:abstractNumId w:val="40"/>
  </w:num>
  <w:num w:numId="15">
    <w:abstractNumId w:val="5"/>
  </w:num>
  <w:num w:numId="16">
    <w:abstractNumId w:val="58"/>
  </w:num>
  <w:num w:numId="17">
    <w:abstractNumId w:val="27"/>
  </w:num>
  <w:num w:numId="18">
    <w:abstractNumId w:val="31"/>
  </w:num>
  <w:num w:numId="19">
    <w:abstractNumId w:val="15"/>
  </w:num>
  <w:num w:numId="20">
    <w:abstractNumId w:val="3"/>
  </w:num>
  <w:num w:numId="21">
    <w:abstractNumId w:val="39"/>
  </w:num>
  <w:num w:numId="22">
    <w:abstractNumId w:val="69"/>
  </w:num>
  <w:num w:numId="23">
    <w:abstractNumId w:val="2"/>
  </w:num>
  <w:num w:numId="24">
    <w:abstractNumId w:val="52"/>
  </w:num>
  <w:num w:numId="25">
    <w:abstractNumId w:val="44"/>
  </w:num>
  <w:num w:numId="26">
    <w:abstractNumId w:val="32"/>
  </w:num>
  <w:num w:numId="27">
    <w:abstractNumId w:val="21"/>
  </w:num>
  <w:num w:numId="28">
    <w:abstractNumId w:val="23"/>
  </w:num>
  <w:num w:numId="29">
    <w:abstractNumId w:val="26"/>
  </w:num>
  <w:num w:numId="30">
    <w:abstractNumId w:val="34"/>
  </w:num>
  <w:num w:numId="31">
    <w:abstractNumId w:val="33"/>
  </w:num>
  <w:num w:numId="32">
    <w:abstractNumId w:val="74"/>
  </w:num>
  <w:num w:numId="33">
    <w:abstractNumId w:val="51"/>
  </w:num>
  <w:num w:numId="34">
    <w:abstractNumId w:val="37"/>
  </w:num>
  <w:num w:numId="35">
    <w:abstractNumId w:val="22"/>
  </w:num>
  <w:num w:numId="36">
    <w:abstractNumId w:val="61"/>
  </w:num>
  <w:num w:numId="37">
    <w:abstractNumId w:val="38"/>
  </w:num>
  <w:num w:numId="38">
    <w:abstractNumId w:val="18"/>
  </w:num>
  <w:num w:numId="39">
    <w:abstractNumId w:val="65"/>
  </w:num>
  <w:num w:numId="40">
    <w:abstractNumId w:val="53"/>
  </w:num>
  <w:num w:numId="41">
    <w:abstractNumId w:val="29"/>
  </w:num>
  <w:num w:numId="42">
    <w:abstractNumId w:val="75"/>
  </w:num>
  <w:num w:numId="43">
    <w:abstractNumId w:val="9"/>
  </w:num>
  <w:num w:numId="44">
    <w:abstractNumId w:val="68"/>
  </w:num>
  <w:num w:numId="45">
    <w:abstractNumId w:val="20"/>
  </w:num>
  <w:num w:numId="46">
    <w:abstractNumId w:val="10"/>
  </w:num>
  <w:num w:numId="47">
    <w:abstractNumId w:val="49"/>
  </w:num>
  <w:num w:numId="48">
    <w:abstractNumId w:val="28"/>
  </w:num>
  <w:num w:numId="49">
    <w:abstractNumId w:val="57"/>
  </w:num>
  <w:num w:numId="50">
    <w:abstractNumId w:val="36"/>
  </w:num>
  <w:num w:numId="51">
    <w:abstractNumId w:val="16"/>
  </w:num>
  <w:num w:numId="52">
    <w:abstractNumId w:val="64"/>
  </w:num>
  <w:num w:numId="53">
    <w:abstractNumId w:val="67"/>
  </w:num>
  <w:num w:numId="54">
    <w:abstractNumId w:val="42"/>
  </w:num>
  <w:num w:numId="55">
    <w:abstractNumId w:val="6"/>
  </w:num>
  <w:num w:numId="56">
    <w:abstractNumId w:val="56"/>
  </w:num>
  <w:num w:numId="57">
    <w:abstractNumId w:val="7"/>
  </w:num>
  <w:num w:numId="58">
    <w:abstractNumId w:val="73"/>
  </w:num>
  <w:num w:numId="59">
    <w:abstractNumId w:val="11"/>
  </w:num>
  <w:num w:numId="60">
    <w:abstractNumId w:val="54"/>
  </w:num>
  <w:num w:numId="61">
    <w:abstractNumId w:val="24"/>
  </w:num>
  <w:num w:numId="62">
    <w:abstractNumId w:val="19"/>
  </w:num>
  <w:num w:numId="63">
    <w:abstractNumId w:val="30"/>
  </w:num>
  <w:num w:numId="64">
    <w:abstractNumId w:val="13"/>
  </w:num>
  <w:num w:numId="65">
    <w:abstractNumId w:val="45"/>
  </w:num>
  <w:num w:numId="66">
    <w:abstractNumId w:val="0"/>
  </w:num>
  <w:num w:numId="67">
    <w:abstractNumId w:val="63"/>
  </w:num>
  <w:num w:numId="68">
    <w:abstractNumId w:val="43"/>
  </w:num>
  <w:num w:numId="69">
    <w:abstractNumId w:val="41"/>
  </w:num>
  <w:num w:numId="70">
    <w:abstractNumId w:val="48"/>
  </w:num>
  <w:num w:numId="71">
    <w:abstractNumId w:val="66"/>
  </w:num>
  <w:num w:numId="72">
    <w:abstractNumId w:val="1"/>
  </w:num>
  <w:num w:numId="73">
    <w:abstractNumId w:val="55"/>
  </w:num>
  <w:num w:numId="74">
    <w:abstractNumId w:val="47"/>
  </w:num>
  <w:num w:numId="75">
    <w:abstractNumId w:val="70"/>
  </w:num>
  <w:num w:numId="76">
    <w:abstractNumId w:val="60"/>
  </w:num>
  <w:num w:numId="77">
    <w:abstractNumId w:val="4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16F2E"/>
    <w:rsid w:val="00022960"/>
    <w:rsid w:val="000322D3"/>
    <w:rsid w:val="0003240D"/>
    <w:rsid w:val="000433EE"/>
    <w:rsid w:val="0005055E"/>
    <w:rsid w:val="000561E5"/>
    <w:rsid w:val="00057281"/>
    <w:rsid w:val="00072B09"/>
    <w:rsid w:val="000753BD"/>
    <w:rsid w:val="0008103D"/>
    <w:rsid w:val="000B414F"/>
    <w:rsid w:val="000B679F"/>
    <w:rsid w:val="000C3537"/>
    <w:rsid w:val="000E2E37"/>
    <w:rsid w:val="00100B94"/>
    <w:rsid w:val="001351FC"/>
    <w:rsid w:val="00137A6F"/>
    <w:rsid w:val="001431A2"/>
    <w:rsid w:val="00161659"/>
    <w:rsid w:val="001625CD"/>
    <w:rsid w:val="001676F4"/>
    <w:rsid w:val="00170A44"/>
    <w:rsid w:val="00194876"/>
    <w:rsid w:val="00197022"/>
    <w:rsid w:val="001A0C52"/>
    <w:rsid w:val="001B0C6B"/>
    <w:rsid w:val="001B280B"/>
    <w:rsid w:val="00207D03"/>
    <w:rsid w:val="002163D6"/>
    <w:rsid w:val="0022134E"/>
    <w:rsid w:val="00224C1C"/>
    <w:rsid w:val="00224F55"/>
    <w:rsid w:val="0022654B"/>
    <w:rsid w:val="00230D24"/>
    <w:rsid w:val="0025683F"/>
    <w:rsid w:val="00257D5A"/>
    <w:rsid w:val="0028604C"/>
    <w:rsid w:val="0029026D"/>
    <w:rsid w:val="00296003"/>
    <w:rsid w:val="002A0273"/>
    <w:rsid w:val="002B09DB"/>
    <w:rsid w:val="002C2D4D"/>
    <w:rsid w:val="002C3E6A"/>
    <w:rsid w:val="002D47EA"/>
    <w:rsid w:val="002F67E5"/>
    <w:rsid w:val="00307870"/>
    <w:rsid w:val="00315D51"/>
    <w:rsid w:val="00324E2F"/>
    <w:rsid w:val="0034295A"/>
    <w:rsid w:val="00377B4B"/>
    <w:rsid w:val="003960A3"/>
    <w:rsid w:val="00397389"/>
    <w:rsid w:val="003A4DA7"/>
    <w:rsid w:val="003A5844"/>
    <w:rsid w:val="003D71BE"/>
    <w:rsid w:val="003E0218"/>
    <w:rsid w:val="004348AC"/>
    <w:rsid w:val="00450888"/>
    <w:rsid w:val="00485E73"/>
    <w:rsid w:val="004A21B0"/>
    <w:rsid w:val="004C6FAF"/>
    <w:rsid w:val="004D2616"/>
    <w:rsid w:val="0051035E"/>
    <w:rsid w:val="00537CB8"/>
    <w:rsid w:val="00537F28"/>
    <w:rsid w:val="0054237A"/>
    <w:rsid w:val="00583E56"/>
    <w:rsid w:val="005911BD"/>
    <w:rsid w:val="005A66E8"/>
    <w:rsid w:val="005A6CC9"/>
    <w:rsid w:val="005D2506"/>
    <w:rsid w:val="00601C16"/>
    <w:rsid w:val="00604AA4"/>
    <w:rsid w:val="00604F40"/>
    <w:rsid w:val="006067AA"/>
    <w:rsid w:val="00633640"/>
    <w:rsid w:val="006441E1"/>
    <w:rsid w:val="00650187"/>
    <w:rsid w:val="00652535"/>
    <w:rsid w:val="006754AF"/>
    <w:rsid w:val="00676692"/>
    <w:rsid w:val="0068181C"/>
    <w:rsid w:val="00695126"/>
    <w:rsid w:val="006A0A87"/>
    <w:rsid w:val="006A7819"/>
    <w:rsid w:val="006B45B7"/>
    <w:rsid w:val="006B5852"/>
    <w:rsid w:val="006F4E39"/>
    <w:rsid w:val="006F75ED"/>
    <w:rsid w:val="00701771"/>
    <w:rsid w:val="0070291E"/>
    <w:rsid w:val="00735233"/>
    <w:rsid w:val="007421F6"/>
    <w:rsid w:val="00747FEC"/>
    <w:rsid w:val="00757A79"/>
    <w:rsid w:val="00760286"/>
    <w:rsid w:val="00761E4A"/>
    <w:rsid w:val="007753FB"/>
    <w:rsid w:val="0078694A"/>
    <w:rsid w:val="007A15D2"/>
    <w:rsid w:val="007A496E"/>
    <w:rsid w:val="007C1810"/>
    <w:rsid w:val="007C2F14"/>
    <w:rsid w:val="007E2D92"/>
    <w:rsid w:val="007F674E"/>
    <w:rsid w:val="00801738"/>
    <w:rsid w:val="008119D3"/>
    <w:rsid w:val="00821512"/>
    <w:rsid w:val="00832AE2"/>
    <w:rsid w:val="008407B3"/>
    <w:rsid w:val="00871B4C"/>
    <w:rsid w:val="00874DA4"/>
    <w:rsid w:val="00880027"/>
    <w:rsid w:val="00890AF5"/>
    <w:rsid w:val="00891916"/>
    <w:rsid w:val="008A4311"/>
    <w:rsid w:val="008E2256"/>
    <w:rsid w:val="0093135C"/>
    <w:rsid w:val="009357C8"/>
    <w:rsid w:val="00981CAB"/>
    <w:rsid w:val="00992AE7"/>
    <w:rsid w:val="0099702F"/>
    <w:rsid w:val="00997C98"/>
    <w:rsid w:val="009A3EDA"/>
    <w:rsid w:val="009C117B"/>
    <w:rsid w:val="009C1308"/>
    <w:rsid w:val="009C4C66"/>
    <w:rsid w:val="009C698C"/>
    <w:rsid w:val="009D5BBF"/>
    <w:rsid w:val="009F2801"/>
    <w:rsid w:val="009F2823"/>
    <w:rsid w:val="00A12065"/>
    <w:rsid w:val="00A157EC"/>
    <w:rsid w:val="00A223C9"/>
    <w:rsid w:val="00A36B1C"/>
    <w:rsid w:val="00A47711"/>
    <w:rsid w:val="00A63EC2"/>
    <w:rsid w:val="00A65D7F"/>
    <w:rsid w:val="00A81AD3"/>
    <w:rsid w:val="00A840C6"/>
    <w:rsid w:val="00A90501"/>
    <w:rsid w:val="00AA0CD0"/>
    <w:rsid w:val="00AA6575"/>
    <w:rsid w:val="00AB4B82"/>
    <w:rsid w:val="00AB5679"/>
    <w:rsid w:val="00AC29ED"/>
    <w:rsid w:val="00AD1BEA"/>
    <w:rsid w:val="00AD53DB"/>
    <w:rsid w:val="00B04C6F"/>
    <w:rsid w:val="00B20C5F"/>
    <w:rsid w:val="00B22F2B"/>
    <w:rsid w:val="00B32256"/>
    <w:rsid w:val="00B650E5"/>
    <w:rsid w:val="00B81F83"/>
    <w:rsid w:val="00BA1567"/>
    <w:rsid w:val="00BA5395"/>
    <w:rsid w:val="00BC2D33"/>
    <w:rsid w:val="00BD13D9"/>
    <w:rsid w:val="00BD1D8E"/>
    <w:rsid w:val="00BD2F80"/>
    <w:rsid w:val="00BD5749"/>
    <w:rsid w:val="00BE34FE"/>
    <w:rsid w:val="00BF5257"/>
    <w:rsid w:val="00C006ED"/>
    <w:rsid w:val="00C13A79"/>
    <w:rsid w:val="00C540BE"/>
    <w:rsid w:val="00C74E76"/>
    <w:rsid w:val="00C80488"/>
    <w:rsid w:val="00C82E2A"/>
    <w:rsid w:val="00C86749"/>
    <w:rsid w:val="00C9111D"/>
    <w:rsid w:val="00CB658B"/>
    <w:rsid w:val="00CD44B5"/>
    <w:rsid w:val="00D020F7"/>
    <w:rsid w:val="00D13508"/>
    <w:rsid w:val="00D22540"/>
    <w:rsid w:val="00D23531"/>
    <w:rsid w:val="00D4125F"/>
    <w:rsid w:val="00D52D54"/>
    <w:rsid w:val="00D60C1F"/>
    <w:rsid w:val="00D82B8B"/>
    <w:rsid w:val="00D94B5A"/>
    <w:rsid w:val="00DB00B2"/>
    <w:rsid w:val="00DC13CE"/>
    <w:rsid w:val="00DC55D5"/>
    <w:rsid w:val="00DF18C1"/>
    <w:rsid w:val="00E05BC4"/>
    <w:rsid w:val="00E062E1"/>
    <w:rsid w:val="00E23F29"/>
    <w:rsid w:val="00E353AC"/>
    <w:rsid w:val="00E673BF"/>
    <w:rsid w:val="00E73811"/>
    <w:rsid w:val="00E73BED"/>
    <w:rsid w:val="00E8029F"/>
    <w:rsid w:val="00E81680"/>
    <w:rsid w:val="00E8414C"/>
    <w:rsid w:val="00EA33AF"/>
    <w:rsid w:val="00EF19EA"/>
    <w:rsid w:val="00F00562"/>
    <w:rsid w:val="00F27595"/>
    <w:rsid w:val="00F36A70"/>
    <w:rsid w:val="00F40103"/>
    <w:rsid w:val="00F62E92"/>
    <w:rsid w:val="00F7740F"/>
    <w:rsid w:val="00FC15E1"/>
    <w:rsid w:val="00FC7B5C"/>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C9EC3AD-CA34-468E-A3C3-03B54AA97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table" w:styleId="TableGrid">
    <w:name w:val="Table Grid"/>
    <w:basedOn w:val="TableNormal"/>
    <w:uiPriority w:val="39"/>
    <w:rsid w:val="00230D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67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74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70</Pages>
  <Words>19544</Words>
  <Characters>111405</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130688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16</cp:revision>
  <cp:lastPrinted>2025-08-28T09:00:00Z</cp:lastPrinted>
  <dcterms:created xsi:type="dcterms:W3CDTF">2025-08-28T08:46:00Z</dcterms:created>
  <dcterms:modified xsi:type="dcterms:W3CDTF">2025-08-28T11:39:00Z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